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新生报到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疫情防控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要求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亲爱的202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级新生同学，请大家认真阅读此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，熟知报到流程及疫情防控要求，并按要求做好入学报到相关准备和个人防护。四川轻化工大学欢迎你！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一、报到须知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（一）报到时间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9月18日至9月19日</w:t>
      </w:r>
      <w:r>
        <w:rPr>
          <w:rFonts w:ascii="仿宋" w:hAnsi="仿宋" w:eastAsia="仿宋_GB2312" w:cs="仿宋"/>
          <w:color w:val="auto"/>
          <w:sz w:val="32"/>
          <w:szCs w:val="32"/>
        </w:rPr>
        <w:t>8：00-18：30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特别提醒：疫情防控期间请勿提前到校。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（二）新生报到基本条件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1.</w:t>
      </w:r>
      <w:r>
        <w:rPr>
          <w:rFonts w:ascii="仿宋" w:hAnsi="仿宋" w:eastAsia="仿宋_GB2312" w:cs="仿宋"/>
          <w:color w:val="auto"/>
          <w:sz w:val="32"/>
          <w:szCs w:val="32"/>
        </w:rPr>
        <w:t>新生必须在报到前连续14天体温正常，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没有发热、干咳、乏力、嗅觉味觉减退或丧失、鼻塞、流涕、咽痛、结膜炎、肌肉痛、腹泻等新冠肺炎疑似症状</w:t>
      </w:r>
      <w:r>
        <w:rPr>
          <w:rFonts w:ascii="仿宋" w:hAnsi="仿宋" w:eastAsia="仿宋_GB2312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2.</w:t>
      </w:r>
      <w:r>
        <w:rPr>
          <w:rFonts w:ascii="仿宋" w:hAnsi="仿宋" w:eastAsia="仿宋_GB2312" w:cs="仿宋"/>
          <w:color w:val="auto"/>
          <w:sz w:val="32"/>
          <w:szCs w:val="32"/>
        </w:rPr>
        <w:t>新生必须在报到前连续14天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Hans"/>
        </w:rPr>
        <w:t>无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以下地区旅居史：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Hans"/>
        </w:rPr>
        <w:t>中高风险地区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（2）有国内本土确诊病例报告但暂未划定中高风险地区的。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ascii="仿宋" w:hAnsi="仿宋" w:eastAsia="仿宋_GB2312" w:cs="仿宋"/>
          <w:color w:val="auto"/>
          <w:sz w:val="32"/>
          <w:szCs w:val="32"/>
        </w:rPr>
        <w:t>新生必须在报到前连续14天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未被确定为密切接触者、次密切接触者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已解除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需居家观察14天并提供有效证明材料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4.曾诊断为新冠肺炎病例或疑似病例或无症状感染者的新生，需提供医院治愈（排除）证明。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5.健康码为绿码，并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持有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登车登机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前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48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小时内核酸检测阴性证明。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（二）暂缓入学报到学生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1.新生在报到前14天有以下地区旅居史的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暂缓入学报到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Hans"/>
        </w:rPr>
        <w:t>中高风险地区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（2）有国内本土确诊病例报告但暂未划定中高风险地区的。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2.</w:t>
      </w:r>
      <w:r>
        <w:rPr>
          <w:rFonts w:ascii="仿宋" w:hAnsi="仿宋" w:eastAsia="仿宋_GB2312" w:cs="仿宋"/>
          <w:color w:val="auto"/>
          <w:sz w:val="32"/>
          <w:szCs w:val="32"/>
        </w:rPr>
        <w:t>生病或有身体不适症状的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</w:t>
      </w:r>
      <w:r>
        <w:rPr>
          <w:rFonts w:ascii="仿宋" w:hAnsi="仿宋" w:eastAsia="仿宋_GB2312" w:cs="仿宋"/>
          <w:color w:val="auto"/>
          <w:sz w:val="32"/>
          <w:szCs w:val="32"/>
        </w:rPr>
        <w:t>暂缓入学，待治愈无症状，经申请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报学院</w:t>
      </w:r>
      <w:r>
        <w:rPr>
          <w:rFonts w:ascii="仿宋" w:hAnsi="仿宋" w:eastAsia="仿宋_GB2312" w:cs="仿宋"/>
          <w:color w:val="auto"/>
          <w:sz w:val="32"/>
          <w:szCs w:val="32"/>
        </w:rPr>
        <w:t>审核批准后方可入学报到。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.目前</w:t>
      </w:r>
      <w:r>
        <w:rPr>
          <w:rFonts w:ascii="仿宋" w:hAnsi="仿宋" w:eastAsia="仿宋_GB2312" w:cs="仿宋"/>
          <w:color w:val="auto"/>
          <w:sz w:val="32"/>
          <w:szCs w:val="32"/>
        </w:rPr>
        <w:t>仍在国（境）外的新生、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国际学生</w:t>
      </w:r>
      <w:r>
        <w:rPr>
          <w:rFonts w:ascii="仿宋" w:hAnsi="仿宋" w:eastAsia="仿宋_GB2312" w:cs="仿宋"/>
          <w:color w:val="auto"/>
          <w:sz w:val="32"/>
          <w:szCs w:val="32"/>
        </w:rPr>
        <w:t>暂缓到校报到，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同时严格遵守外事部门和教育部有关规定，经批准入境后按疫情防控管理规定，落实“14+7”隔离管控及各项防控措施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待解除管控后</w:t>
      </w:r>
      <w:r>
        <w:rPr>
          <w:rFonts w:ascii="仿宋" w:hAnsi="仿宋" w:eastAsia="仿宋_GB2312" w:cs="仿宋"/>
          <w:color w:val="auto"/>
          <w:sz w:val="32"/>
          <w:szCs w:val="32"/>
        </w:rPr>
        <w:t>经申请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报学院</w:t>
      </w:r>
      <w:r>
        <w:rPr>
          <w:rFonts w:ascii="仿宋" w:hAnsi="仿宋" w:eastAsia="仿宋_GB2312" w:cs="仿宋"/>
          <w:color w:val="auto"/>
          <w:sz w:val="32"/>
          <w:szCs w:val="32"/>
        </w:rPr>
        <w:t>审核批准后方可入学报到。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4.健康码为红码或黄码的新生，待转为绿码后</w:t>
      </w:r>
      <w:r>
        <w:rPr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报学院审核批准后方可入学报到。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二、新生报到前准备工作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四川天府健康通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健康码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请新生在“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四川天府健康通</w:t>
      </w:r>
      <w:r>
        <w:rPr>
          <w:rFonts w:ascii="仿宋" w:hAnsi="仿宋" w:eastAsia="仿宋_GB2312" w:cs="仿宋"/>
          <w:color w:val="auto"/>
          <w:sz w:val="32"/>
          <w:szCs w:val="32"/>
        </w:rPr>
        <w:t>”中申领码：微信或支付宝搜索“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四川天府健康通</w:t>
      </w:r>
      <w:r>
        <w:rPr>
          <w:rFonts w:ascii="仿宋" w:hAnsi="仿宋" w:eastAsia="仿宋_GB2312" w:cs="仿宋"/>
          <w:color w:val="auto"/>
          <w:sz w:val="32"/>
          <w:szCs w:val="32"/>
        </w:rPr>
        <w:t>”，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首次申领需点击“出示我的健康码”，完成注册登录并完成实名认证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，认证通过后，进行健康信息申报。按提示一次提交各项内容，确认后提交，健康码即申领成功。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做好报到前14天个人防护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  <w:t>为降低疫情感染及传播风险，新生在到校前14天要坚持“非必要不外出”，原则上应主动居家，不到人员密集场所，主动学习、掌握疫情防控知识，养成良好卫生文明习惯，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报到</w:t>
      </w:r>
      <w:r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  <w:t>前确保身体状况良好。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（三）做好报到前14天健康监测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请新生做好报到前连续14天的自我健康监测，填写《四川轻化工大学学生健康卡》（附件）。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（四）到校前48小时内核酸检测阴性证明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请新生根据来校行程，做好登机登车前48小时内核酸检测。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（五）向辅导员提供健康卡、48小时内核酸检测阴性证明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新生到校前应向辅导员提供《四川轻化工大学学生健康卡》（附件）电子版、登机登车前48小时内核酸检测阴性证明，报到时向辅导员提交《四川轻化工大学学生健康卡》纸质版。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请新生关注“四川轻化工大学”、“川轻化学工”微信公众号，及时获取辅导员联系方式。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）准备学习生活用品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请新生自行准备充足的个人防护用品，包括一次性医用口罩或医用外科口罩、温度计、消毒酒精棉片、速干手消毒剂等；不得携带酒精、84消毒液等易燃易爆、有毒类消毒物品进入校园。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三、新生报到途中注意事项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（一）根据《四川省学校2021年秋季学期开学新冠肺炎疫情防控工作方案》，不提倡学生家长陪同学生到校报到，报到期间家长或其他陪同人员及其车辆一律不得进入校内。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（二）新生报到前后注意防范网络、电信诈骗，不轻信以任何理由要求把资金打入陌生人账户的行为，谨防冒充电信、公安、亲友、校方、老师、校友等诈骗行为；随身保管好个人财物，注意公共场所防盗。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）</w:t>
      </w:r>
      <w:r>
        <w:rPr>
          <w:rFonts w:ascii="仿宋" w:hAnsi="仿宋" w:eastAsia="仿宋_GB2312" w:cs="仿宋"/>
          <w:color w:val="auto"/>
          <w:sz w:val="32"/>
          <w:szCs w:val="32"/>
        </w:rPr>
        <w:t>乘坐公共交通工具时，全程佩戴好口罩，做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好个人防护</w:t>
      </w:r>
      <w:r>
        <w:rPr>
          <w:rFonts w:ascii="仿宋" w:hAnsi="仿宋" w:eastAsia="仿宋_GB2312" w:cs="仿宋"/>
          <w:color w:val="auto"/>
          <w:sz w:val="32"/>
          <w:szCs w:val="32"/>
        </w:rPr>
        <w:t>。妥善保存旅行票据信息，记录乘车时间和登车地点，以配合相关密切接触者调查及作为学校审核依据。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_GB2312" w:cs="仿宋"/>
          <w:color w:val="auto"/>
          <w:sz w:val="32"/>
          <w:szCs w:val="32"/>
        </w:rPr>
        <w:t>）途中尽量减少与其他人员交流，避免聚集，与同乘者尽量保持距离。尽量避免直接触摸门把手、电梯按钮等公共设施，接触后要及时洗手或用速干手消毒剂等擦拭清洁处理，注意咳嗽礼仪。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五</w:t>
      </w:r>
      <w:r>
        <w:rPr>
          <w:rFonts w:ascii="仿宋" w:hAnsi="仿宋" w:eastAsia="仿宋_GB2312" w:cs="仿宋"/>
          <w:color w:val="auto"/>
          <w:sz w:val="32"/>
          <w:szCs w:val="32"/>
        </w:rPr>
        <w:t>）如到校途中身体出现发热、干咳、鼻塞、流涕、咽痛等症状应当及时就近就医，如在飞机、火车等公共交通工具上，应当主动配合乘务等工作人员进行健康监测、防疫管理等措施，并及时将有关情况报告学校。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四、新生到校报到注意事项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（一）查询所在校区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2021级新生分别安排在自贡李白河校区和汇东校区，新生可根据所在学院，或</w:t>
      </w:r>
      <w:r>
        <w:rPr>
          <w:rFonts w:ascii="仿宋" w:hAnsi="仿宋" w:eastAsia="仿宋_GB2312" w:cs="仿宋"/>
          <w:color w:val="auto"/>
          <w:sz w:val="32"/>
          <w:szCs w:val="32"/>
        </w:rPr>
        <w:t>在学校主页查询住宿安排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确认所在校区，到相应校区报到点报到。</w:t>
      </w:r>
    </w:p>
    <w:p>
      <w:pPr>
        <w:ind w:firstLine="643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李白河校区：</w:t>
      </w:r>
      <w:r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  <w:t>数学与统计学院、物理与电子工程学院、计算机科学与工程学院、自动化与信息工程学院、机械工程学院、化学与环境工程学院、化学工程学院、材料科学与工程学院、生物工程学院、管理学院、法学院、外语学院、音乐学院、美术学院、体育学院</w:t>
      </w:r>
    </w:p>
    <w:p>
      <w:pPr>
        <w:ind w:firstLine="643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</w:rPr>
        <w:t>汇东校区：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土木工程学院、教育与心理科学学院、马克思主义学院、人文学院、经济学院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（二）乘坐摆渡车进入校园</w:t>
      </w:r>
    </w:p>
    <w:p>
      <w:pPr>
        <w:ind w:firstLine="640" w:firstLineChars="200"/>
        <w:rPr>
          <w:rFonts w:hint="default" w:ascii="仿宋" w:hAnsi="仿宋" w:eastAsia="仿宋_GB2312" w:cs="仿宋"/>
          <w:color w:val="FF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_GB2312" w:cs="仿宋"/>
          <w:color w:val="auto"/>
          <w:sz w:val="32"/>
          <w:szCs w:val="32"/>
        </w:rPr>
        <w:t>报到期间学校有客车在自贡客运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站、高铁站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迎接新生，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新生凭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录取通知书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展示健康码、48小时内核酸检测阴性证明，扫描乘车码后方可乘车。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新生入校管控须知</w:t>
      </w:r>
    </w:p>
    <w:p>
      <w:pPr>
        <w:ind w:firstLine="640" w:firstLineChars="200"/>
        <w:rPr>
          <w:rStyle w:val="8"/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_GB2312" w:eastAsia="仿宋_GB2312"/>
          <w:color w:val="000000"/>
          <w:sz w:val="32"/>
          <w:szCs w:val="32"/>
          <w:lang w:val="en-US" w:eastAsia="zh-CN"/>
        </w:rPr>
        <w:t>新生</w:t>
      </w:r>
      <w:r>
        <w:rPr>
          <w:rStyle w:val="8"/>
          <w:rFonts w:ascii="仿宋_GB2312" w:eastAsia="仿宋_GB2312"/>
          <w:color w:val="000000"/>
          <w:sz w:val="32"/>
          <w:szCs w:val="32"/>
        </w:rPr>
        <w:t>报到时应从指定校门进入校园</w:t>
      </w:r>
      <w:r>
        <w:rPr>
          <w:rStyle w:val="8"/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1.李白河校区：南门（大安区东环路）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2.汇东校区：北门</w:t>
      </w:r>
      <w:r>
        <w:rPr>
          <w:rFonts w:ascii="仿宋" w:hAnsi="仿宋" w:eastAsia="仿宋_GB2312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自流井区</w:t>
      </w:r>
      <w:r>
        <w:rPr>
          <w:rFonts w:ascii="仿宋" w:hAnsi="仿宋" w:eastAsia="仿宋_GB2312" w:cs="仿宋"/>
          <w:color w:val="auto"/>
          <w:sz w:val="32"/>
          <w:szCs w:val="32"/>
        </w:rPr>
        <w:t>汇兴路519号）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新</w:t>
      </w:r>
      <w:r>
        <w:rPr>
          <w:rFonts w:ascii="仿宋" w:hAnsi="仿宋" w:eastAsia="仿宋_GB2312" w:cs="仿宋"/>
          <w:color w:val="auto"/>
          <w:sz w:val="32"/>
          <w:szCs w:val="32"/>
        </w:rPr>
        <w:t>生进校门时需佩戴口罩，凭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录取通知书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、健康码、48小时内核酸检测阴性证明，用“四川天府健康通”扫描场所码，</w:t>
      </w:r>
      <w:r>
        <w:rPr>
          <w:rFonts w:ascii="仿宋" w:hAnsi="仿宋" w:eastAsia="仿宋_GB2312" w:cs="仿宋"/>
          <w:color w:val="auto"/>
          <w:sz w:val="32"/>
          <w:szCs w:val="32"/>
        </w:rPr>
        <w:t>接受体温检测，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经准许后方</w:t>
      </w:r>
      <w:r>
        <w:rPr>
          <w:rFonts w:ascii="仿宋" w:hAnsi="仿宋" w:eastAsia="仿宋_GB2312" w:cs="仿宋"/>
          <w:color w:val="auto"/>
          <w:sz w:val="32"/>
          <w:szCs w:val="32"/>
        </w:rPr>
        <w:t>可进入学校。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）报到流程</w:t>
      </w:r>
    </w:p>
    <w:p>
      <w:pPr>
        <w:ind w:firstLine="643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</w:rPr>
        <w:t>1.</w:t>
      </w: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办理住宿。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新生到校后前往宿舍所在公寓楼办理住宿手续。</w:t>
      </w:r>
    </w:p>
    <w:p>
      <w:pPr>
        <w:ind w:firstLine="643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2.核酸检测。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新生到校后需到各校区核酸检测点进行一次核酸检测，领取到校后核酸检测证明。</w:t>
      </w:r>
    </w:p>
    <w:p>
      <w:pPr>
        <w:ind w:firstLine="643" w:firstLineChars="200"/>
        <w:rPr>
          <w:rFonts w:hint="eastAsia"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3.学院报到。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新</w:t>
      </w:r>
      <w:r>
        <w:rPr>
          <w:rFonts w:ascii="仿宋" w:hAnsi="仿宋" w:eastAsia="仿宋_GB2312" w:cs="仿宋"/>
          <w:color w:val="auto"/>
          <w:sz w:val="32"/>
          <w:szCs w:val="32"/>
        </w:rPr>
        <w:t>生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凭录取通知书到学院报到点报到，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展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示健康码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、48小时内核酸检测阴性证明及到校后核酸检测证明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，录入新生基本信息（若录取通知书遗失，凭身份证、准考证到招生就业处办理相关手续），向辅导员提交健康卡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纸质版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，领取一卡通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；</w:t>
      </w:r>
      <w:r>
        <w:rPr>
          <w:rStyle w:val="8"/>
          <w:rFonts w:ascii="仿宋_GB2312" w:eastAsia="仿宋_GB2312"/>
          <w:color w:val="000000"/>
          <w:sz w:val="32"/>
          <w:szCs w:val="32"/>
        </w:rPr>
        <w:t>生源地贷款同学交回执（国开行）或打印的二维码（农信社）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各校区报到地点：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（1）李白河校区：图书馆前科学广场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（2）汇东校区：厚德楼喷泉广场</w:t>
      </w:r>
    </w:p>
    <w:p>
      <w:pPr>
        <w:ind w:firstLine="643" w:firstLineChars="200"/>
        <w:rPr>
          <w:rFonts w:hint="eastAsia" w:ascii="仿宋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</w:rPr>
        <w:t>.需现场缴费的同学到计财处交费。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李白河校区：图书馆前科学广场缴费点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汇东校区：行政楼223</w:t>
      </w:r>
    </w:p>
    <w:p>
      <w:pPr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到指定地点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购买军训服装，需现场缴费。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李白河校区：A区体育馆107</w:t>
      </w:r>
    </w:p>
    <w:p>
      <w:pPr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汇东校区：厚德楼127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新生到校后注意事项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_GB2312" w:cs="仿宋"/>
          <w:color w:val="auto"/>
          <w:sz w:val="32"/>
          <w:szCs w:val="32"/>
        </w:rPr>
        <w:t>新生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在到校后的核酸检测结果未出之前，保持活动场所相对固定，非必要不出校门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待检测结果为阴性后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也应</w:t>
      </w:r>
      <w:r>
        <w:rPr>
          <w:rFonts w:ascii="仿宋" w:hAnsi="仿宋" w:eastAsia="仿宋_GB2312" w:cs="仿宋"/>
          <w:color w:val="auto"/>
          <w:sz w:val="32"/>
          <w:szCs w:val="32"/>
        </w:rPr>
        <w:t>严格遵守学校进出管理规定，尽量减少出校，做到学习、生活空间相对固定。避免到人群聚集尤其是空气流动性差的场所，在公共场所保持社交距离。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（二）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新生</w:t>
      </w:r>
      <w:r>
        <w:rPr>
          <w:rFonts w:ascii="仿宋" w:hAnsi="仿宋" w:eastAsia="仿宋_GB2312" w:cs="仿宋"/>
          <w:color w:val="auto"/>
          <w:sz w:val="32"/>
          <w:szCs w:val="32"/>
        </w:rPr>
        <w:t>在学校食堂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尽量</w:t>
      </w:r>
      <w:r>
        <w:rPr>
          <w:rFonts w:ascii="仿宋" w:hAnsi="仿宋" w:eastAsia="仿宋_GB2312" w:cs="仿宋"/>
          <w:color w:val="auto"/>
          <w:sz w:val="32"/>
          <w:szCs w:val="32"/>
        </w:rPr>
        <w:t>错峰就餐，就餐排队时与他人保持安全距离；学校禁止外卖进入校园。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（三）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学生公寓施行封闭式管理</w:t>
      </w:r>
      <w:r>
        <w:rPr>
          <w:rFonts w:ascii="仿宋" w:hAnsi="仿宋" w:eastAsia="仿宋_GB2312" w:cs="仿宋"/>
          <w:color w:val="auto"/>
          <w:sz w:val="32"/>
          <w:szCs w:val="32"/>
        </w:rPr>
        <w:t>，严禁家长及外来人员入内，学生在公寓内不聚集、不串门；宿舍要勤通风、勤打扫，保持宿舍卫生清洁，做好个人卫生，定期晾晒、洗涤被褥及个人衣物。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（四）新生应注意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个人</w:t>
      </w:r>
      <w:r>
        <w:rPr>
          <w:rFonts w:ascii="仿宋" w:hAnsi="仿宋" w:eastAsia="仿宋_GB2312" w:cs="仿宋"/>
          <w:color w:val="auto"/>
          <w:sz w:val="32"/>
          <w:szCs w:val="32"/>
        </w:rPr>
        <w:t>卫生，积极参加体育锻炼；自觉按照学校规定每日进行健康监测并报送辅导员备案，一旦出现发热、干咳、乏力等可疑症状，应当立即做好佩戴口罩等防护措施，并及时报告辅导员，立即启动应急处置预案。</w:t>
      </w:r>
    </w:p>
    <w:p>
      <w:pPr>
        <w:ind w:firstLine="640" w:firstLineChars="200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（五）</w:t>
      </w:r>
      <w:r>
        <w:rPr>
          <w:rFonts w:ascii="仿宋" w:hAnsi="仿宋" w:eastAsia="仿宋_GB2312" w:cs="仿宋"/>
          <w:color w:val="auto"/>
          <w:sz w:val="32"/>
          <w:szCs w:val="32"/>
        </w:rPr>
        <w:t>在校期间须严格遵守相关管理规定。不信谣、不传谣、不造谣，不得在网络发表不实信息，不得瞒报、迟报、漏报、错报疫情信息。违者按相关规定给予处分。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</w:rPr>
      </w:pPr>
      <w:r>
        <w:rPr>
          <w:rFonts w:ascii="仿宋" w:hAnsi="仿宋" w:eastAsia="仿宋_GB2312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六</w:t>
      </w:r>
      <w:r>
        <w:rPr>
          <w:rFonts w:ascii="仿宋" w:hAnsi="仿宋" w:eastAsia="仿宋_GB2312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若上级教育管理部门或地方政府对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学校疫情防控管理工作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有新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_GB2312" w:cs="仿宋"/>
          <w:color w:val="auto"/>
          <w:sz w:val="32"/>
          <w:szCs w:val="32"/>
        </w:rPr>
        <w:t>要求，再作调整，另行通知。</w:t>
      </w:r>
    </w:p>
    <w:p>
      <w:pPr>
        <w:ind w:firstLine="640" w:firstLineChars="200"/>
        <w:jc w:val="left"/>
        <w:rPr>
          <w:rFonts w:hint="eastAsia"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附件：四川轻化工大学新生健康卡</w:t>
      </w:r>
    </w:p>
    <w:p>
      <w:pPr>
        <w:ind w:firstLine="640" w:firstLineChars="200"/>
        <w:jc w:val="left"/>
        <w:rPr>
          <w:rFonts w:hint="eastAsia" w:ascii="仿宋" w:hAnsi="仿宋" w:eastAsia="仿宋_GB2312" w:cs="仿宋"/>
          <w:color w:val="auto"/>
          <w:sz w:val="32"/>
          <w:szCs w:val="32"/>
        </w:rPr>
      </w:pPr>
    </w:p>
    <w:p>
      <w:pPr>
        <w:wordWrap w:val="0"/>
        <w:ind w:firstLine="640"/>
        <w:jc w:val="right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四川轻化工大学    </w:t>
      </w:r>
    </w:p>
    <w:p>
      <w:pPr>
        <w:wordWrap w:val="0"/>
        <w:ind w:firstLine="640"/>
        <w:jc w:val="right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新冠肺炎疫情防控领导小组</w:t>
      </w:r>
    </w:p>
    <w:p>
      <w:pPr>
        <w:wordWrap w:val="0"/>
        <w:ind w:firstLine="640"/>
        <w:jc w:val="right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2021年9月2日    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tbl>
      <w:tblPr>
        <w:tblStyle w:val="5"/>
        <w:tblW w:w="87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586"/>
        <w:gridCol w:w="407"/>
        <w:gridCol w:w="931"/>
        <w:gridCol w:w="787"/>
        <w:gridCol w:w="839"/>
        <w:gridCol w:w="571"/>
        <w:gridCol w:w="8"/>
        <w:gridCol w:w="701"/>
        <w:gridCol w:w="425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93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797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区（县）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街道（乡）</w:t>
            </w:r>
          </w:p>
        </w:tc>
        <w:tc>
          <w:tcPr>
            <w:tcW w:w="44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19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新冠疫苗接种情况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是（  ）  否（  ）</w:t>
            </w:r>
          </w:p>
        </w:tc>
        <w:tc>
          <w:tcPr>
            <w:tcW w:w="19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第一剂接种时间</w:t>
            </w:r>
          </w:p>
        </w:tc>
        <w:tc>
          <w:tcPr>
            <w:tcW w:w="445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1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第二剂接种时间</w:t>
            </w:r>
          </w:p>
        </w:tc>
        <w:tc>
          <w:tcPr>
            <w:tcW w:w="44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未接种新冠疫苗原因</w:t>
            </w:r>
          </w:p>
        </w:tc>
        <w:tc>
          <w:tcPr>
            <w:tcW w:w="6378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到校前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旅居史</w:t>
            </w:r>
          </w:p>
        </w:tc>
        <w:tc>
          <w:tcPr>
            <w:tcW w:w="3268" w:type="dxa"/>
            <w:gridSpan w:val="5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86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8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6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6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7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1.近14天内有无中高风险区以及疫情管控区域（封闭区、封控区、警戒区或纳入健康管理的区域）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接触者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2021年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6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4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校前14日的体温自测信息。本人签名确认所填信息属实并为之负责。</w:t>
            </w:r>
          </w:p>
        </w:tc>
      </w:tr>
    </w:tbl>
    <w:p>
      <w:pPr>
        <w:wordWrap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519" w:bottom="1440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48734-DA4E-4E9D-B857-E3FED0A6C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8A77BB-65FB-4219-A0A4-05653FFA00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043416-288C-44C6-9735-F287B904B1A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10A1007-EAEC-4AED-A634-BA0D004995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48B3783-0E54-4534-A990-97B22F052D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B593650-258B-4EA7-AFC5-3281D12803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9C36337-18BE-490F-8F54-11D694F3986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A0A35F82-3107-4188-9A54-D462715790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3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3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B286F"/>
    <w:rsid w:val="00225DA9"/>
    <w:rsid w:val="002B2C61"/>
    <w:rsid w:val="002C323A"/>
    <w:rsid w:val="00536B8F"/>
    <w:rsid w:val="005B2B10"/>
    <w:rsid w:val="008D3FBE"/>
    <w:rsid w:val="009D067B"/>
    <w:rsid w:val="017F0328"/>
    <w:rsid w:val="01CE398D"/>
    <w:rsid w:val="03B2677E"/>
    <w:rsid w:val="05244135"/>
    <w:rsid w:val="06067DA7"/>
    <w:rsid w:val="062B286F"/>
    <w:rsid w:val="075E57B7"/>
    <w:rsid w:val="07777901"/>
    <w:rsid w:val="077C0379"/>
    <w:rsid w:val="07A35DFF"/>
    <w:rsid w:val="07DC0A92"/>
    <w:rsid w:val="081E18DA"/>
    <w:rsid w:val="096652E0"/>
    <w:rsid w:val="0A4A494F"/>
    <w:rsid w:val="0A537D57"/>
    <w:rsid w:val="0AD16073"/>
    <w:rsid w:val="0B193B54"/>
    <w:rsid w:val="0B2B724E"/>
    <w:rsid w:val="0BAD71B6"/>
    <w:rsid w:val="0C4F772A"/>
    <w:rsid w:val="0C706F23"/>
    <w:rsid w:val="0DBE0B22"/>
    <w:rsid w:val="0FC4429B"/>
    <w:rsid w:val="11874656"/>
    <w:rsid w:val="1243049C"/>
    <w:rsid w:val="13C333C1"/>
    <w:rsid w:val="14315475"/>
    <w:rsid w:val="143B463C"/>
    <w:rsid w:val="14CE49EE"/>
    <w:rsid w:val="14FB112D"/>
    <w:rsid w:val="15A15B78"/>
    <w:rsid w:val="167D618C"/>
    <w:rsid w:val="18C03A7F"/>
    <w:rsid w:val="19575093"/>
    <w:rsid w:val="198D5198"/>
    <w:rsid w:val="1A94070C"/>
    <w:rsid w:val="1CAF7B3E"/>
    <w:rsid w:val="1D673A64"/>
    <w:rsid w:val="1DAF3B07"/>
    <w:rsid w:val="1DD464F4"/>
    <w:rsid w:val="1E9E7C11"/>
    <w:rsid w:val="1F520828"/>
    <w:rsid w:val="20247B76"/>
    <w:rsid w:val="203E1B29"/>
    <w:rsid w:val="20FA74C3"/>
    <w:rsid w:val="222D1909"/>
    <w:rsid w:val="222E0B91"/>
    <w:rsid w:val="22707333"/>
    <w:rsid w:val="228D324B"/>
    <w:rsid w:val="252D623E"/>
    <w:rsid w:val="256B5019"/>
    <w:rsid w:val="25C85850"/>
    <w:rsid w:val="25D65527"/>
    <w:rsid w:val="26403CFB"/>
    <w:rsid w:val="26602A9C"/>
    <w:rsid w:val="26AE1603"/>
    <w:rsid w:val="276C0AD6"/>
    <w:rsid w:val="28BC6ABD"/>
    <w:rsid w:val="2A7378E8"/>
    <w:rsid w:val="2B992982"/>
    <w:rsid w:val="2C5948B0"/>
    <w:rsid w:val="2E3D46DB"/>
    <w:rsid w:val="2EA2530D"/>
    <w:rsid w:val="2F004537"/>
    <w:rsid w:val="2FE70D1D"/>
    <w:rsid w:val="305A56F7"/>
    <w:rsid w:val="31831096"/>
    <w:rsid w:val="31E060C1"/>
    <w:rsid w:val="32AC6D72"/>
    <w:rsid w:val="33E85AE9"/>
    <w:rsid w:val="35541CB4"/>
    <w:rsid w:val="35850FC1"/>
    <w:rsid w:val="35CF4542"/>
    <w:rsid w:val="38A23DB4"/>
    <w:rsid w:val="38C103BF"/>
    <w:rsid w:val="3916721A"/>
    <w:rsid w:val="39AC6630"/>
    <w:rsid w:val="3A4E62B2"/>
    <w:rsid w:val="3AE23D4F"/>
    <w:rsid w:val="3CB26B4E"/>
    <w:rsid w:val="3D6B56D9"/>
    <w:rsid w:val="3E4E049F"/>
    <w:rsid w:val="3F5C2FF7"/>
    <w:rsid w:val="3F833611"/>
    <w:rsid w:val="3FA92285"/>
    <w:rsid w:val="3FD52CB5"/>
    <w:rsid w:val="3FF214E3"/>
    <w:rsid w:val="40461F73"/>
    <w:rsid w:val="409336D8"/>
    <w:rsid w:val="40FD2C7B"/>
    <w:rsid w:val="40FD3075"/>
    <w:rsid w:val="41C825CC"/>
    <w:rsid w:val="422848EF"/>
    <w:rsid w:val="42A47C51"/>
    <w:rsid w:val="43EA3647"/>
    <w:rsid w:val="442C7CFA"/>
    <w:rsid w:val="45352353"/>
    <w:rsid w:val="459A35CB"/>
    <w:rsid w:val="472F1FD1"/>
    <w:rsid w:val="4951796F"/>
    <w:rsid w:val="49A70AA6"/>
    <w:rsid w:val="4CE52D56"/>
    <w:rsid w:val="4D176C36"/>
    <w:rsid w:val="4DBE72FA"/>
    <w:rsid w:val="4E2F2FF0"/>
    <w:rsid w:val="4E460274"/>
    <w:rsid w:val="50ED1E2F"/>
    <w:rsid w:val="51226917"/>
    <w:rsid w:val="51A7586E"/>
    <w:rsid w:val="51BB3FC1"/>
    <w:rsid w:val="521B59D5"/>
    <w:rsid w:val="52CC0538"/>
    <w:rsid w:val="54EC4634"/>
    <w:rsid w:val="559657D2"/>
    <w:rsid w:val="55DC5A67"/>
    <w:rsid w:val="56C674F8"/>
    <w:rsid w:val="56E85918"/>
    <w:rsid w:val="56EA2350"/>
    <w:rsid w:val="571161A1"/>
    <w:rsid w:val="5747159C"/>
    <w:rsid w:val="58B76B96"/>
    <w:rsid w:val="58F76B78"/>
    <w:rsid w:val="5B040203"/>
    <w:rsid w:val="5B30649C"/>
    <w:rsid w:val="5BCE0299"/>
    <w:rsid w:val="5C473B3C"/>
    <w:rsid w:val="5C74253A"/>
    <w:rsid w:val="5D5B4386"/>
    <w:rsid w:val="5D6C22A3"/>
    <w:rsid w:val="60BD3A51"/>
    <w:rsid w:val="629F4ADC"/>
    <w:rsid w:val="645310D2"/>
    <w:rsid w:val="655A381E"/>
    <w:rsid w:val="65752255"/>
    <w:rsid w:val="65AC0550"/>
    <w:rsid w:val="664913CD"/>
    <w:rsid w:val="66A370E2"/>
    <w:rsid w:val="66DB039D"/>
    <w:rsid w:val="687B0038"/>
    <w:rsid w:val="68EB13A2"/>
    <w:rsid w:val="69300202"/>
    <w:rsid w:val="69C47743"/>
    <w:rsid w:val="6B9D17AC"/>
    <w:rsid w:val="6C1B3880"/>
    <w:rsid w:val="6CFA298F"/>
    <w:rsid w:val="6D637395"/>
    <w:rsid w:val="6EED0511"/>
    <w:rsid w:val="70A16D02"/>
    <w:rsid w:val="70D625ED"/>
    <w:rsid w:val="713F421C"/>
    <w:rsid w:val="72085021"/>
    <w:rsid w:val="726E6C6E"/>
    <w:rsid w:val="734637DB"/>
    <w:rsid w:val="74131608"/>
    <w:rsid w:val="74435BAE"/>
    <w:rsid w:val="756B5CEB"/>
    <w:rsid w:val="75DD5DAB"/>
    <w:rsid w:val="768154C1"/>
    <w:rsid w:val="76F179F6"/>
    <w:rsid w:val="78620410"/>
    <w:rsid w:val="78DB7320"/>
    <w:rsid w:val="799E639F"/>
    <w:rsid w:val="7B0C068C"/>
    <w:rsid w:val="7CB7600D"/>
    <w:rsid w:val="7CD30DCA"/>
    <w:rsid w:val="7D2820DA"/>
    <w:rsid w:val="7D81709F"/>
    <w:rsid w:val="7DCF1365"/>
    <w:rsid w:val="7E6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627</Words>
  <Characters>3577</Characters>
  <Lines>29</Lines>
  <Paragraphs>8</Paragraphs>
  <TotalTime>9</TotalTime>
  <ScaleCrop>false</ScaleCrop>
  <LinksUpToDate>false</LinksUpToDate>
  <CharactersWithSpaces>4196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2020-09-23T00:03:00Z</dcterms:created>
  <dc:creator>马秦西蜀</dc:creator>
  <cp:lastModifiedBy>马秦西蜀</cp:lastModifiedBy>
  <cp:lastPrinted>2021-08-30T08:13:00Z</cp:lastPrinted>
  <dcterms:modified xsi:type="dcterms:W3CDTF">2021-09-02T04:09:08Z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49DE0B241D2F4CD8A0E3A703BBB66C9F</vt:lpwstr>
  </property>
</Properties>
</file>