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70" w:firstLineChars="196"/>
        <w:jc w:val="left"/>
        <w:rPr>
          <w:rFonts w:cs="宋体"/>
          <w:kern w:val="0"/>
          <w:sz w:val="24"/>
        </w:rPr>
      </w:pPr>
      <w:bookmarkStart w:id="0" w:name="_GoBack"/>
      <w:bookmarkEnd w:id="0"/>
    </w:p>
    <w:p>
      <w:pPr>
        <w:spacing w:line="36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生物工程学院关于学费减免的评定细则</w:t>
      </w:r>
    </w:p>
    <w:p>
      <w:pPr>
        <w:widowControl/>
        <w:shd w:val="clear" w:color="auto" w:fill="FFFFFF"/>
        <w:spacing w:line="36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根据《四川</w:t>
      </w:r>
      <w:r>
        <w:rPr>
          <w:rFonts w:hint="eastAsia" w:cs="宋体"/>
          <w:kern w:val="0"/>
          <w:sz w:val="24"/>
          <w:lang w:eastAsia="zh-CN"/>
        </w:rPr>
        <w:t>轻化工大学</w:t>
      </w:r>
      <w:r>
        <w:rPr>
          <w:rFonts w:hint="eastAsia" w:cs="宋体"/>
          <w:kern w:val="0"/>
          <w:sz w:val="24"/>
        </w:rPr>
        <w:t>学费减免办法》文件精神，</w:t>
      </w:r>
      <w:r>
        <w:rPr>
          <w:rFonts w:hint="eastAsia" w:ascii="宋体" w:hAnsi="宋体" w:cs="宋体"/>
          <w:kern w:val="0"/>
          <w:sz w:val="24"/>
        </w:rPr>
        <w:t>现结合本院实际情况制定《生物工程学院关于</w:t>
      </w:r>
      <w:r>
        <w:rPr>
          <w:rFonts w:hint="eastAsia" w:cs="宋体"/>
          <w:kern w:val="0"/>
          <w:sz w:val="24"/>
        </w:rPr>
        <w:t>学费减免</w:t>
      </w:r>
      <w:r>
        <w:rPr>
          <w:rFonts w:hint="eastAsia" w:ascii="宋体" w:hAnsi="宋体" w:cs="宋体"/>
          <w:kern w:val="0"/>
          <w:sz w:val="24"/>
        </w:rPr>
        <w:t>的评定细则》。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一﹑学费减免的基本申请条件：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1、热爱祖国，拥护中国共产党的领导；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2、遵守宪法和法律，遵守学院的规章制度，无处分记录；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、当年度的建档贫困生；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4、在校期间学习成绩优异，社会实践﹑创新能力﹑综合素质等方面特别突出；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二﹑根据学生的在当年度的学业﹑综合表现，进行积分，按比例换算，择优评定：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（一）学习表现：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1、奖学金：一等奖：5分 ，二等奖：3分 ，三等奖：1分。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（二）科研情况：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1、科技能力及创新：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中文核心期刊发表论文：第一作者5分，第二、第三作者分别加2、1分。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非核心期刊发表论文：第一作者3分，第二作者1分。</w:t>
      </w:r>
    </w:p>
    <w:p>
      <w:pPr>
        <w:widowControl/>
        <w:shd w:val="clear" w:color="auto" w:fill="FFFFFF"/>
        <w:spacing w:line="360" w:lineRule="exact"/>
        <w:ind w:left="359" w:leftChars="17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发表文学作品：国家级4分，省级2分，校市级1分，院级0.5分（每一年在统一刊物上发表作品最多计2篇）。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校学生科研立项并结题，负责人：2分，主研人：1分。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发明创造通过成果鉴定：10分。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2、学科竞赛（挑战杯、高数竞赛、物理竞赛、数学建模、英语竞赛、电子设计大赛等）：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国家：一等10分/次，二等8分/次，三等6分/次，优秀4分/次 ；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省级：一等6分/次，二等5分/次，三等4分/次，优秀3分/次；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校级：一等4分/次，二等3分/次，三等2分/次，优秀1分/次 ；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（三）社会工作：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1、文体竞赛获奖：（从不参加班团组织活动一票否决）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个人：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国家：一等10分/次，二等8分/次，三等6分/次，优秀4分/次；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省级：一等6分/次，二等5分/次，三等4分/次，优秀3分/次；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校级：一等4分/次，二等3分/次，三等2分/次，优秀1分/次；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院级：一等3分/次，二等2分/次，三等1分/次，优秀0.5分/次。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团体：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国家：一等5分/次，二等4分/次，三等3分/次，优秀2分/次；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省级：一等4分/次，二等3分/次，三等2分/次，优秀1.5分/次；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校级：一等3分/次，二等2分/次，三等1.5分/次，优秀1分/次；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院级：一等2分/次，二等1.5分/次，三等1分/次，优秀0.5分/次。</w:t>
      </w:r>
    </w:p>
    <w:p>
      <w:pPr>
        <w:widowControl/>
        <w:shd w:val="clear" w:color="auto" w:fill="FFFFFF"/>
        <w:spacing w:line="36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2、社会实践获奖：省级5分/次，校市级3分/次，院级1分/次。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（四）评优情况：</w:t>
      </w:r>
    </w:p>
    <w:p>
      <w:pPr>
        <w:widowControl/>
        <w:shd w:val="clear" w:color="auto" w:fill="FFFFFF"/>
        <w:spacing w:line="360" w:lineRule="exact"/>
        <w:ind w:left="360" w:hanging="360" w:hanging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1、优秀学生干部、三好学生、优秀团干部、优秀团员、优秀治保干部、社会活动积极分子、生工之星、宣传标兵、教学信息员、优秀志愿者、社会实践等评优：省级5分/次，校市级3分/次，院级1分/次。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2、属先进班集体成员：省级4分，校市级2分，院级1分。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（五）任职情况：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职位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分值（分）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职位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分值（分）</w:t>
            </w:r>
          </w:p>
        </w:tc>
        <w:tc>
          <w:tcPr>
            <w:tcW w:w="142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职位</w:t>
            </w:r>
          </w:p>
        </w:tc>
        <w:tc>
          <w:tcPr>
            <w:tcW w:w="142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学生会主席、副主席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学生会部长、副部长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2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学生会干事</w:t>
            </w:r>
          </w:p>
        </w:tc>
        <w:tc>
          <w:tcPr>
            <w:tcW w:w="142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学生团体负责人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学生团体部长、副部长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2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学生团体干事</w:t>
            </w:r>
          </w:p>
        </w:tc>
        <w:tc>
          <w:tcPr>
            <w:tcW w:w="142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班长、团支书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其他班委</w:t>
            </w:r>
          </w:p>
        </w:tc>
        <w:tc>
          <w:tcPr>
            <w:tcW w:w="1420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2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（五）积分统计：</w:t>
      </w:r>
    </w:p>
    <w:p>
      <w:pPr>
        <w:widowControl/>
        <w:shd w:val="clear" w:color="auto" w:fill="FFFFFF"/>
        <w:spacing w:line="36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总分=学习表现、科研情况</w:t>
      </w:r>
      <w:r>
        <w:rPr>
          <w:rFonts w:ascii="宋体" w:hAnsi="宋体" w:cs="宋体"/>
          <w:b/>
          <w:kern w:val="0"/>
          <w:sz w:val="24"/>
        </w:rPr>
        <w:t>×</w:t>
      </w:r>
      <w:r>
        <w:rPr>
          <w:rFonts w:hint="eastAsia" w:ascii="宋体" w:hAnsi="宋体" w:cs="宋体"/>
          <w:b/>
          <w:kern w:val="0"/>
          <w:sz w:val="24"/>
        </w:rPr>
        <w:t>60%+社会工作、评优、任职情况</w:t>
      </w:r>
      <w:r>
        <w:rPr>
          <w:rFonts w:ascii="宋体" w:hAnsi="宋体" w:cs="宋体"/>
          <w:b/>
          <w:kern w:val="0"/>
          <w:sz w:val="24"/>
        </w:rPr>
        <w:t>×</w:t>
      </w:r>
      <w:r>
        <w:rPr>
          <w:rFonts w:hint="eastAsia" w:ascii="宋体" w:hAnsi="宋体" w:cs="宋体"/>
          <w:b/>
          <w:kern w:val="0"/>
          <w:sz w:val="24"/>
        </w:rPr>
        <w:t>40%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三、评选原则：</w:t>
      </w:r>
    </w:p>
    <w:p>
      <w:pPr>
        <w:numPr>
          <w:ilvl w:val="1"/>
          <w:numId w:val="1"/>
        </w:numPr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同年内已获有国家奖学金、国家励志奖学金的原则上不再享受；</w:t>
      </w:r>
    </w:p>
    <w:p>
      <w:pPr>
        <w:numPr>
          <w:ilvl w:val="1"/>
          <w:numId w:val="1"/>
        </w:numPr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原则上不连续两年享受学费减免；</w:t>
      </w:r>
    </w:p>
    <w:p>
      <w:pPr>
        <w:numPr>
          <w:ilvl w:val="1"/>
          <w:numId w:val="1"/>
        </w:numPr>
        <w:spacing w:line="36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若总分相同，可由学院学生资助领导小组研究决定。</w:t>
      </w:r>
    </w:p>
    <w:p>
      <w:pPr>
        <w:numPr>
          <w:ilvl w:val="1"/>
          <w:numId w:val="1"/>
        </w:numPr>
        <w:spacing w:line="36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学校评选当年有具体政策时按学校要求执行。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四、以下情况之一，不予减免。</w:t>
      </w:r>
    </w:p>
    <w:p>
      <w:pPr>
        <w:pStyle w:val="6"/>
        <w:widowControl/>
        <w:shd w:val="clear" w:color="auto" w:fill="FFFFFF"/>
        <w:spacing w:line="360" w:lineRule="exact"/>
        <w:ind w:left="360" w:firstLine="0" w:firstLineChars="0"/>
        <w:jc w:val="left"/>
      </w:pPr>
      <w:r>
        <w:rPr>
          <w:rFonts w:hint="eastAsia"/>
        </w:rPr>
        <w:t>1、上一学年内有考试科目不及格的；</w:t>
      </w:r>
    </w:p>
    <w:p>
      <w:pPr>
        <w:pStyle w:val="6"/>
        <w:widowControl/>
        <w:shd w:val="clear" w:color="auto" w:fill="FFFFFF"/>
        <w:spacing w:line="360" w:lineRule="exact"/>
        <w:ind w:left="360" w:firstLine="0" w:firstLineChars="0"/>
        <w:jc w:val="left"/>
      </w:pPr>
      <w:r>
        <w:rPr>
          <w:rFonts w:hint="eastAsia"/>
        </w:rPr>
        <w:t>2、平时吸烟、酗酒，购买使用高档娱乐消费品的；</w:t>
      </w:r>
    </w:p>
    <w:p>
      <w:pPr>
        <w:pStyle w:val="6"/>
        <w:widowControl/>
        <w:shd w:val="clear" w:color="auto" w:fill="FFFFFF"/>
        <w:spacing w:line="360" w:lineRule="exact"/>
        <w:ind w:left="360" w:firstLine="0" w:firstLineChars="0"/>
        <w:jc w:val="left"/>
      </w:pPr>
      <w:r>
        <w:rPr>
          <w:rFonts w:hint="eastAsia"/>
        </w:rPr>
        <w:t>3、违反学校规章制度，受到学校纪录处分；</w:t>
      </w:r>
    </w:p>
    <w:p>
      <w:pPr>
        <w:pStyle w:val="6"/>
        <w:widowControl/>
        <w:shd w:val="clear" w:color="auto" w:fill="FFFFFF"/>
        <w:spacing w:line="360" w:lineRule="exact"/>
        <w:ind w:left="360" w:firstLine="0" w:firstLineChars="0"/>
        <w:jc w:val="left"/>
      </w:pPr>
      <w:r>
        <w:rPr>
          <w:rFonts w:hint="eastAsia"/>
        </w:rPr>
        <w:t>4、不参加学院活动，不遵章守纪。</w:t>
      </w:r>
    </w:p>
    <w:p>
      <w:pPr>
        <w:spacing w:line="36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五﹑评定程序:</w:t>
      </w:r>
    </w:p>
    <w:p>
      <w:pPr>
        <w:widowControl/>
        <w:shd w:val="clear" w:color="auto" w:fill="FFFFFF"/>
        <w:spacing w:line="360" w:lineRule="exact"/>
        <w:ind w:left="360" w:hanging="360" w:hanging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1、由学生本人在学校网页上下载申请表并附相关证明材料复印件，无证明则不能获得加分。</w:t>
      </w:r>
    </w:p>
    <w:p>
      <w:pPr>
        <w:widowControl/>
        <w:shd w:val="clear" w:color="auto" w:fill="FFFFFF"/>
        <w:spacing w:line="360" w:lineRule="exact"/>
        <w:ind w:left="360" w:hanging="360" w:hanging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2、学院根据学校下达的指标进行评审，择优评定。经公示无异议，上报学校学生工作部。</w:t>
      </w:r>
    </w:p>
    <w:p>
      <w:pPr>
        <w:widowControl/>
        <w:shd w:val="clear" w:color="auto" w:fill="FFFFFF"/>
        <w:spacing w:line="360" w:lineRule="exact"/>
        <w:ind w:left="480" w:hanging="480" w:hanging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六﹑本评定办法自2019年9月开始实施，由生物工程学院学生资助领导小组负责解释。</w:t>
      </w:r>
    </w:p>
    <w:p>
      <w:pPr>
        <w:widowControl/>
        <w:shd w:val="clear" w:color="auto" w:fill="FFFFFF"/>
        <w:spacing w:line="360" w:lineRule="exact"/>
        <w:ind w:firstLine="361" w:firstLineChars="15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 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                                                 </w:t>
      </w:r>
      <w:r>
        <w:rPr>
          <w:rFonts w:hint="eastAsia" w:ascii="宋体" w:hAnsi="宋体" w:cs="宋体"/>
          <w:kern w:val="0"/>
          <w:sz w:val="24"/>
        </w:rPr>
        <w:t>生物工程学院</w:t>
      </w:r>
    </w:p>
    <w:p>
      <w:pPr>
        <w:widowControl/>
        <w:shd w:val="clear" w:color="auto" w:fill="FFFFFF"/>
        <w:spacing w:line="360" w:lineRule="exact"/>
        <w:jc w:val="left"/>
        <w:rPr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   2019年9月</w:t>
      </w:r>
    </w:p>
    <w:p>
      <w:pPr>
        <w:spacing w:line="360" w:lineRule="exact"/>
        <w:jc w:val="left"/>
        <w:rPr>
          <w:b/>
          <w:sz w:val="24"/>
        </w:rPr>
      </w:pPr>
    </w:p>
    <w:p>
      <w:pPr>
        <w:spacing w:line="360" w:lineRule="exact"/>
        <w:jc w:val="left"/>
        <w:rPr>
          <w:b/>
          <w:sz w:val="24"/>
        </w:rPr>
      </w:pPr>
    </w:p>
    <w:p>
      <w:pPr>
        <w:spacing w:line="360" w:lineRule="exact"/>
        <w:jc w:val="left"/>
        <w:rPr>
          <w:b/>
          <w:sz w:val="24"/>
        </w:rPr>
      </w:pPr>
    </w:p>
    <w:p>
      <w:pPr>
        <w:spacing w:line="360" w:lineRule="exact"/>
        <w:jc w:val="left"/>
        <w:rPr>
          <w:b/>
          <w:sz w:val="24"/>
        </w:rPr>
      </w:pPr>
    </w:p>
    <w:p>
      <w:pPr>
        <w:spacing w:line="360" w:lineRule="exact"/>
        <w:jc w:val="left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8058D"/>
    <w:multiLevelType w:val="multilevel"/>
    <w:tmpl w:val="0A58058D"/>
    <w:lvl w:ilvl="0" w:tentative="0">
      <w:start w:val="1"/>
      <w:numFmt w:val="japaneseCounting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D8"/>
    <w:rsid w:val="00024354"/>
    <w:rsid w:val="000B20D5"/>
    <w:rsid w:val="00131121"/>
    <w:rsid w:val="00175B1C"/>
    <w:rsid w:val="001C50B7"/>
    <w:rsid w:val="00240266"/>
    <w:rsid w:val="00250AFF"/>
    <w:rsid w:val="0027444E"/>
    <w:rsid w:val="002B448B"/>
    <w:rsid w:val="003B5CB0"/>
    <w:rsid w:val="003C20AE"/>
    <w:rsid w:val="003C5EA2"/>
    <w:rsid w:val="00433244"/>
    <w:rsid w:val="00517A1A"/>
    <w:rsid w:val="005255C7"/>
    <w:rsid w:val="005517D8"/>
    <w:rsid w:val="005759FE"/>
    <w:rsid w:val="005C3B62"/>
    <w:rsid w:val="00621BDE"/>
    <w:rsid w:val="0062550F"/>
    <w:rsid w:val="00661A18"/>
    <w:rsid w:val="006D4A19"/>
    <w:rsid w:val="006F3A5A"/>
    <w:rsid w:val="00721966"/>
    <w:rsid w:val="0075219A"/>
    <w:rsid w:val="00917DFC"/>
    <w:rsid w:val="00940DAF"/>
    <w:rsid w:val="00991A88"/>
    <w:rsid w:val="009930BC"/>
    <w:rsid w:val="009A7832"/>
    <w:rsid w:val="00A95FC9"/>
    <w:rsid w:val="00B27EB2"/>
    <w:rsid w:val="00C0015A"/>
    <w:rsid w:val="00C6597B"/>
    <w:rsid w:val="00D037DF"/>
    <w:rsid w:val="00D347B3"/>
    <w:rsid w:val="00D85F7B"/>
    <w:rsid w:val="00DC1B09"/>
    <w:rsid w:val="00FD7A9E"/>
    <w:rsid w:val="26B01B2E"/>
    <w:rsid w:val="3FC02CF9"/>
    <w:rsid w:val="41C1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250</Words>
  <Characters>1427</Characters>
  <Lines>11</Lines>
  <Paragraphs>3</Paragraphs>
  <TotalTime>61</TotalTime>
  <ScaleCrop>false</ScaleCrop>
  <LinksUpToDate>false</LinksUpToDate>
  <CharactersWithSpaces>1674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2019-11-29T06:02:00Z</dcterms:created>
  <dc:creator>郭萍</dc:creator>
  <cp:lastModifiedBy>ZR</cp:lastModifiedBy>
  <cp:lastPrinted>2013-04-28T03:28:00Z</cp:lastPrinted>
  <dcterms:modified xsi:type="dcterms:W3CDTF">2021-06-10T03:33:04Z</dcterms:modified>
  <dc:title>生物工程学院关于国家奖学金的评定细则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A9D5B12AC1D5457CAE00C6E90DAAA6FA</vt:lpwstr>
  </property>
</Properties>
</file>