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8C231">
      <w:pPr>
        <w:autoSpaceDE/>
        <w:autoSpaceDN/>
        <w:spacing w:before="0" w:after="0" w:line="580" w:lineRule="exact"/>
        <w:ind w:right="0"/>
        <w:jc w:val="center"/>
        <w:rPr>
          <w:rFonts w:hint="eastAsia" w:ascii="方正小标宋简体" w:hAnsi="方正小标宋简体" w:eastAsia="方正小标宋简体" w:cs="方正小标宋简体"/>
          <w:kern w:val="2"/>
          <w:sz w:val="36"/>
          <w:szCs w:val="36"/>
          <w:lang w:val="zh-CN" w:eastAsia="zh-CN" w:bidi="ar-SA"/>
        </w:rPr>
      </w:pPr>
      <w:r>
        <w:rPr>
          <w:rFonts w:hint="eastAsia" w:ascii="方正小标宋简体" w:hAnsi="方正小标宋简体" w:eastAsia="方正小标宋简体" w:cs="方正小标宋简体"/>
          <w:kern w:val="2"/>
          <w:sz w:val="36"/>
          <w:szCs w:val="36"/>
          <w:lang w:val="en-US" w:eastAsia="zh-CN" w:bidi="ar-SA"/>
        </w:rPr>
        <w:t>食品与酿酒工程</w:t>
      </w:r>
      <w:r>
        <w:rPr>
          <w:rFonts w:hint="eastAsia" w:ascii="方正小标宋简体" w:hAnsi="方正小标宋简体" w:eastAsia="方正小标宋简体" w:cs="方正小标宋简体"/>
          <w:kern w:val="2"/>
          <w:sz w:val="36"/>
          <w:szCs w:val="36"/>
          <w:lang w:val="zh-CN" w:eastAsia="zh-CN" w:bidi="ar-SA"/>
        </w:rPr>
        <w:t>学院</w:t>
      </w:r>
    </w:p>
    <w:p w14:paraId="5BBA5D53">
      <w:pPr>
        <w:autoSpaceDE/>
        <w:autoSpaceDN/>
        <w:spacing w:before="0" w:after="0" w:line="580" w:lineRule="exact"/>
        <w:ind w:right="0"/>
        <w:jc w:val="center"/>
        <w:rPr>
          <w:rFonts w:hint="eastAsia" w:ascii="方正小标宋简体" w:hAnsi="方正小标宋简体" w:eastAsia="方正小标宋简体" w:cs="方正小标宋简体"/>
          <w:kern w:val="2"/>
          <w:sz w:val="36"/>
          <w:szCs w:val="36"/>
          <w:lang w:val="zh-CN" w:eastAsia="zh-CN" w:bidi="ar-SA"/>
        </w:rPr>
      </w:pPr>
      <w:r>
        <w:rPr>
          <w:rFonts w:hint="eastAsia" w:ascii="方正小标宋简体" w:hAnsi="方正小标宋简体" w:eastAsia="方正小标宋简体" w:cs="方正小标宋简体"/>
          <w:kern w:val="2"/>
          <w:sz w:val="36"/>
          <w:szCs w:val="36"/>
          <w:lang w:val="zh-CN" w:eastAsia="zh-CN" w:bidi="ar-SA"/>
        </w:rPr>
        <w:t>“金泉欢白酒奖学金”评定细则</w:t>
      </w:r>
    </w:p>
    <w:p w14:paraId="4EC176AA">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为鼓励酿酒工程专业的学生在德、智、体、</w:t>
      </w:r>
      <w:r>
        <w:rPr>
          <w:rFonts w:hint="eastAsia" w:ascii="仿宋_GB2312" w:hAnsi="仿宋" w:eastAsia="仿宋_GB2312" w:cs="仿宋"/>
          <w:kern w:val="2"/>
          <w:sz w:val="30"/>
          <w:szCs w:val="30"/>
          <w:lang w:val="en-US" w:eastAsia="zh-CN" w:bidi="ar-SA"/>
        </w:rPr>
        <w:t>美等</w:t>
      </w:r>
      <w:r>
        <w:rPr>
          <w:rFonts w:hint="eastAsia" w:ascii="仿宋_GB2312" w:hAnsi="仿宋" w:eastAsia="仿宋_GB2312" w:cs="仿宋"/>
          <w:kern w:val="2"/>
          <w:sz w:val="30"/>
          <w:szCs w:val="30"/>
          <w:lang w:val="zh-CN" w:eastAsia="zh-CN" w:bidi="ar-SA"/>
        </w:rPr>
        <w:t>方面全面发展，且鼓励其</w:t>
      </w:r>
      <w:r>
        <w:rPr>
          <w:rFonts w:hint="eastAsia" w:ascii="仿宋_GB2312" w:hAnsi="仿宋" w:eastAsia="仿宋_GB2312" w:cs="仿宋"/>
          <w:kern w:val="2"/>
          <w:sz w:val="30"/>
          <w:szCs w:val="30"/>
          <w:lang w:val="en-US" w:eastAsia="zh-CN" w:bidi="ar-SA"/>
        </w:rPr>
        <w:t>立志</w:t>
      </w:r>
      <w:r>
        <w:rPr>
          <w:rFonts w:hint="eastAsia" w:ascii="仿宋_GB2312" w:hAnsi="仿宋" w:eastAsia="仿宋_GB2312" w:cs="仿宋"/>
          <w:kern w:val="2"/>
          <w:sz w:val="30"/>
          <w:szCs w:val="30"/>
          <w:lang w:val="zh-CN" w:eastAsia="zh-CN" w:bidi="ar-SA"/>
        </w:rPr>
        <w:t>在酒类行业</w:t>
      </w:r>
      <w:r>
        <w:rPr>
          <w:rFonts w:hint="eastAsia" w:ascii="仿宋_GB2312" w:hAnsi="仿宋" w:eastAsia="仿宋_GB2312" w:cs="仿宋"/>
          <w:kern w:val="2"/>
          <w:sz w:val="30"/>
          <w:szCs w:val="30"/>
          <w:lang w:val="en-US" w:eastAsia="zh-CN" w:bidi="ar-SA"/>
        </w:rPr>
        <w:t>工作</w:t>
      </w:r>
      <w:r>
        <w:rPr>
          <w:rFonts w:hint="eastAsia" w:ascii="仿宋_GB2312" w:hAnsi="仿宋" w:eastAsia="仿宋_GB2312" w:cs="仿宋"/>
          <w:kern w:val="2"/>
          <w:sz w:val="30"/>
          <w:szCs w:val="30"/>
          <w:lang w:val="zh-CN" w:eastAsia="zh-CN" w:bidi="ar-SA"/>
        </w:rPr>
        <w:t>，</w:t>
      </w:r>
      <w:r>
        <w:rPr>
          <w:rFonts w:hint="eastAsia" w:ascii="仿宋_GB2312" w:hAnsi="仿宋" w:eastAsia="仿宋_GB2312" w:cs="仿宋"/>
          <w:kern w:val="2"/>
          <w:sz w:val="30"/>
          <w:szCs w:val="30"/>
          <w:lang w:val="en-US" w:eastAsia="zh-CN" w:bidi="ar-SA"/>
        </w:rPr>
        <w:t>参考</w:t>
      </w:r>
      <w:r>
        <w:rPr>
          <w:rFonts w:hint="eastAsia" w:ascii="仿宋_GB2312" w:hAnsi="仿宋" w:eastAsia="仿宋_GB2312" w:cs="仿宋"/>
          <w:kern w:val="2"/>
          <w:sz w:val="30"/>
          <w:szCs w:val="30"/>
          <w:lang w:val="zh-CN" w:eastAsia="zh-CN" w:bidi="ar-SA"/>
        </w:rPr>
        <w:t>《</w:t>
      </w:r>
      <w:r>
        <w:rPr>
          <w:rFonts w:hint="eastAsia" w:ascii="仿宋_GB2312" w:hAnsi="仿宋" w:eastAsia="仿宋_GB2312" w:cs="仿宋"/>
          <w:kern w:val="2"/>
          <w:sz w:val="30"/>
          <w:szCs w:val="30"/>
          <w:lang w:val="en-US" w:eastAsia="zh-CN" w:bidi="ar-SA"/>
        </w:rPr>
        <w:t>四川轻化工大学</w:t>
      </w:r>
      <w:r>
        <w:rPr>
          <w:rFonts w:hint="eastAsia" w:ascii="仿宋_GB2312" w:hAnsi="仿宋" w:eastAsia="仿宋_GB2312" w:cs="仿宋"/>
          <w:kern w:val="2"/>
          <w:sz w:val="30"/>
          <w:szCs w:val="30"/>
          <w:lang w:val="zh-CN" w:eastAsia="zh-CN" w:bidi="ar-SA"/>
        </w:rPr>
        <w:t>关于</w:t>
      </w:r>
      <w:bookmarkStart w:id="0" w:name="OLE_LINK1"/>
      <w:r>
        <w:rPr>
          <w:rFonts w:hint="eastAsia" w:ascii="仿宋_GB2312" w:hAnsi="仿宋" w:eastAsia="仿宋_GB2312" w:cs="仿宋"/>
          <w:kern w:val="2"/>
          <w:sz w:val="30"/>
          <w:szCs w:val="30"/>
          <w:lang w:val="en-US" w:eastAsia="zh-CN" w:bidi="ar-SA"/>
        </w:rPr>
        <w:t>学生</w:t>
      </w:r>
      <w:r>
        <w:rPr>
          <w:rFonts w:hint="eastAsia" w:ascii="仿宋_GB2312" w:hAnsi="仿宋" w:eastAsia="仿宋_GB2312" w:cs="仿宋"/>
          <w:kern w:val="2"/>
          <w:sz w:val="30"/>
          <w:szCs w:val="30"/>
          <w:lang w:val="zh-CN" w:eastAsia="zh-CN" w:bidi="ar-SA"/>
        </w:rPr>
        <w:t>奖学金</w:t>
      </w:r>
      <w:bookmarkEnd w:id="0"/>
      <w:r>
        <w:rPr>
          <w:rFonts w:hint="eastAsia" w:ascii="仿宋_GB2312" w:hAnsi="仿宋" w:eastAsia="仿宋_GB2312" w:cs="仿宋"/>
          <w:kern w:val="2"/>
          <w:sz w:val="30"/>
          <w:szCs w:val="30"/>
          <w:lang w:val="zh-CN" w:eastAsia="zh-CN" w:bidi="ar-SA"/>
        </w:rPr>
        <w:t>管理与评选办法》的文件精神，结合本院实际情况</w:t>
      </w:r>
      <w:r>
        <w:rPr>
          <w:rFonts w:hint="eastAsia" w:ascii="仿宋_GB2312" w:hAnsi="仿宋" w:eastAsia="仿宋_GB2312" w:cs="仿宋"/>
          <w:kern w:val="2"/>
          <w:sz w:val="30"/>
          <w:szCs w:val="30"/>
          <w:lang w:val="en-US" w:eastAsia="zh-CN" w:bidi="ar-SA"/>
        </w:rPr>
        <w:t>与企业要求</w:t>
      </w:r>
      <w:r>
        <w:rPr>
          <w:rFonts w:hint="eastAsia" w:ascii="仿宋_GB2312" w:hAnsi="仿宋" w:eastAsia="仿宋_GB2312" w:cs="仿宋"/>
          <w:kern w:val="2"/>
          <w:sz w:val="30"/>
          <w:szCs w:val="30"/>
          <w:lang w:val="zh-CN" w:eastAsia="zh-CN" w:bidi="ar-SA"/>
        </w:rPr>
        <w:t>，</w:t>
      </w:r>
      <w:r>
        <w:rPr>
          <w:rFonts w:hint="eastAsia" w:ascii="仿宋_GB2312" w:hAnsi="仿宋" w:eastAsia="仿宋_GB2312" w:cs="仿宋"/>
          <w:kern w:val="2"/>
          <w:sz w:val="30"/>
          <w:szCs w:val="30"/>
          <w:lang w:val="en-US" w:eastAsia="zh-CN" w:bidi="ar-SA"/>
        </w:rPr>
        <w:t>特</w:t>
      </w:r>
      <w:r>
        <w:rPr>
          <w:rFonts w:hint="eastAsia" w:ascii="仿宋_GB2312" w:hAnsi="仿宋" w:eastAsia="仿宋_GB2312" w:cs="仿宋"/>
          <w:kern w:val="2"/>
          <w:sz w:val="30"/>
          <w:szCs w:val="30"/>
          <w:lang w:val="zh-CN" w:eastAsia="zh-CN" w:bidi="ar-SA"/>
        </w:rPr>
        <w:t>制定《</w:t>
      </w:r>
      <w:r>
        <w:rPr>
          <w:rFonts w:hint="eastAsia" w:ascii="仿宋_GB2312" w:hAnsi="仿宋" w:eastAsia="仿宋_GB2312" w:cs="仿宋"/>
          <w:kern w:val="2"/>
          <w:sz w:val="30"/>
          <w:szCs w:val="30"/>
          <w:lang w:val="en-US" w:eastAsia="zh-CN" w:bidi="ar-SA"/>
        </w:rPr>
        <w:t>食品与酿酒工程</w:t>
      </w:r>
      <w:r>
        <w:rPr>
          <w:rFonts w:hint="eastAsia" w:ascii="仿宋_GB2312" w:hAnsi="仿宋" w:eastAsia="仿宋_GB2312" w:cs="仿宋"/>
          <w:kern w:val="2"/>
          <w:sz w:val="30"/>
          <w:szCs w:val="30"/>
          <w:lang w:val="zh-CN" w:eastAsia="zh-CN" w:bidi="ar-SA"/>
        </w:rPr>
        <w:t>学院“金泉欢白酒奖学金”评定细则》。</w:t>
      </w:r>
    </w:p>
    <w:p w14:paraId="7ADBEF11">
      <w:pPr>
        <w:autoSpaceDE/>
        <w:autoSpaceDN/>
        <w:adjustRightInd w:val="0"/>
        <w:snapToGrid w:val="0"/>
        <w:spacing w:before="0" w:after="0" w:line="500" w:lineRule="exact"/>
        <w:ind w:right="0"/>
        <w:jc w:val="left"/>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一﹑</w:t>
      </w:r>
      <w:r>
        <w:rPr>
          <w:rFonts w:hint="eastAsia" w:ascii="黑体" w:hAnsi="黑体" w:eastAsia="黑体" w:cs="黑体"/>
          <w:kern w:val="2"/>
          <w:sz w:val="30"/>
          <w:szCs w:val="30"/>
          <w:lang w:val="en-US" w:eastAsia="zh-CN" w:bidi="ar-SA"/>
        </w:rPr>
        <w:t xml:space="preserve"> </w:t>
      </w:r>
      <w:r>
        <w:rPr>
          <w:rFonts w:hint="eastAsia" w:ascii="黑体" w:hAnsi="黑体" w:eastAsia="黑体" w:cs="黑体"/>
          <w:kern w:val="2"/>
          <w:sz w:val="30"/>
          <w:szCs w:val="30"/>
          <w:lang w:val="zh-CN" w:eastAsia="zh-CN" w:bidi="ar-SA"/>
        </w:rPr>
        <w:t>奖学金申请基本条件</w:t>
      </w:r>
    </w:p>
    <w:p w14:paraId="35361E7A">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1、热爱祖国，拥护中国共产党的领导；</w:t>
      </w:r>
    </w:p>
    <w:p w14:paraId="6F446C3C">
      <w:pPr>
        <w:autoSpaceDE/>
        <w:autoSpaceDN/>
        <w:adjustRightInd w:val="0"/>
        <w:snapToGrid w:val="0"/>
        <w:spacing w:before="0" w:after="0" w:line="500" w:lineRule="exact"/>
        <w:ind w:left="0" w:right="0" w:firstLine="600" w:firstLineChars="200"/>
        <w:jc w:val="lef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zh-CN" w:eastAsia="zh-CN" w:bidi="ar-SA"/>
        </w:rPr>
        <w:t>2、遵守宪法和法律，遵守</w:t>
      </w:r>
      <w:r>
        <w:rPr>
          <w:rFonts w:hint="eastAsia" w:ascii="仿宋_GB2312" w:hAnsi="仿宋" w:eastAsia="仿宋_GB2312" w:cs="仿宋"/>
          <w:kern w:val="2"/>
          <w:sz w:val="30"/>
          <w:szCs w:val="30"/>
          <w:lang w:val="en-US" w:eastAsia="zh-CN" w:bidi="ar-SA"/>
        </w:rPr>
        <w:t>学院、学校</w:t>
      </w:r>
      <w:r>
        <w:rPr>
          <w:rFonts w:hint="eastAsia" w:ascii="仿宋_GB2312" w:hAnsi="仿宋" w:eastAsia="仿宋_GB2312" w:cs="仿宋"/>
          <w:kern w:val="2"/>
          <w:sz w:val="30"/>
          <w:szCs w:val="30"/>
          <w:lang w:val="zh-CN" w:eastAsia="zh-CN" w:bidi="ar-SA"/>
        </w:rPr>
        <w:t>规章制度，无</w:t>
      </w:r>
      <w:r>
        <w:rPr>
          <w:rFonts w:hint="eastAsia" w:ascii="仿宋_GB2312" w:hAnsi="仿宋" w:eastAsia="仿宋_GB2312" w:cs="仿宋"/>
          <w:kern w:val="2"/>
          <w:sz w:val="30"/>
          <w:szCs w:val="30"/>
          <w:lang w:val="en-US" w:eastAsia="zh-CN" w:bidi="ar-SA"/>
        </w:rPr>
        <w:t>不良</w:t>
      </w:r>
      <w:r>
        <w:rPr>
          <w:rFonts w:hint="eastAsia" w:ascii="仿宋_GB2312" w:hAnsi="仿宋" w:eastAsia="仿宋_GB2312" w:cs="仿宋"/>
          <w:kern w:val="2"/>
          <w:sz w:val="30"/>
          <w:szCs w:val="30"/>
          <w:lang w:val="zh-CN" w:eastAsia="zh-CN" w:bidi="ar-SA"/>
        </w:rPr>
        <w:t>记录；</w:t>
      </w:r>
      <w:bookmarkStart w:id="1" w:name="_GoBack"/>
      <w:bookmarkEnd w:id="1"/>
    </w:p>
    <w:p w14:paraId="5FCAB7E3">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3、诚实守信，道德品质优良；</w:t>
      </w:r>
    </w:p>
    <w:p w14:paraId="219C5B14">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4、学习成绩优异，上一学年无补考；</w:t>
      </w:r>
    </w:p>
    <w:p w14:paraId="039D95EB">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color w:val="FF0000"/>
          <w:kern w:val="2"/>
          <w:sz w:val="30"/>
          <w:szCs w:val="30"/>
          <w:lang w:val="zh-CN" w:eastAsia="zh-CN" w:bidi="ar-SA"/>
        </w:rPr>
      </w:pPr>
      <w:r>
        <w:rPr>
          <w:rFonts w:hint="eastAsia" w:ascii="仿宋_GB2312" w:hAnsi="仿宋" w:eastAsia="仿宋_GB2312" w:cs="仿宋"/>
          <w:kern w:val="2"/>
          <w:sz w:val="30"/>
          <w:szCs w:val="30"/>
          <w:lang w:val="zh-CN" w:eastAsia="zh-CN" w:bidi="ar-SA"/>
        </w:rPr>
        <w:t>5、</w:t>
      </w:r>
      <w:r>
        <w:rPr>
          <w:rFonts w:hint="eastAsia" w:ascii="仿宋_GB2312" w:hAnsi="仿宋" w:eastAsia="仿宋_GB2312" w:cs="仿宋"/>
          <w:color w:val="FF0000"/>
          <w:kern w:val="2"/>
          <w:sz w:val="30"/>
          <w:szCs w:val="30"/>
          <w:lang w:val="en-US" w:eastAsia="zh-CN" w:bidi="ar-SA"/>
        </w:rPr>
        <w:t>酿酒工程大</w:t>
      </w:r>
      <w:r>
        <w:rPr>
          <w:rFonts w:hint="eastAsia" w:ascii="仿宋_GB2312" w:hAnsi="仿宋" w:eastAsia="仿宋_GB2312" w:cs="仿宋"/>
          <w:color w:val="FF0000"/>
          <w:kern w:val="2"/>
          <w:sz w:val="30"/>
          <w:szCs w:val="30"/>
          <w:lang w:val="zh-CN" w:eastAsia="zh-CN" w:bidi="ar-SA"/>
        </w:rPr>
        <w:t>四年级学生</w:t>
      </w:r>
      <w:r>
        <w:rPr>
          <w:rFonts w:hint="eastAsia" w:ascii="仿宋_GB2312" w:hAnsi="仿宋" w:eastAsia="仿宋_GB2312" w:cs="仿宋"/>
          <w:color w:val="FF0000"/>
          <w:kern w:val="2"/>
          <w:sz w:val="30"/>
          <w:szCs w:val="30"/>
          <w:lang w:val="en-US" w:eastAsia="zh-CN" w:bidi="ar-SA"/>
        </w:rPr>
        <w:t>与参与四川宏泉酒类经营有限公司相关项目的研究生</w:t>
      </w:r>
      <w:r>
        <w:rPr>
          <w:rFonts w:hint="eastAsia" w:ascii="仿宋_GB2312" w:hAnsi="仿宋" w:eastAsia="仿宋_GB2312" w:cs="仿宋"/>
          <w:color w:val="FF0000"/>
          <w:kern w:val="2"/>
          <w:sz w:val="30"/>
          <w:szCs w:val="30"/>
          <w:lang w:val="zh-CN" w:eastAsia="zh-CN" w:bidi="ar-SA"/>
        </w:rPr>
        <w:t>可以参评；</w:t>
      </w:r>
    </w:p>
    <w:p w14:paraId="184CB742">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6、</w:t>
      </w:r>
      <w:r>
        <w:rPr>
          <w:rFonts w:hint="eastAsia" w:ascii="仿宋_GB2312" w:hAnsi="仿宋" w:eastAsia="仿宋_GB2312" w:cs="仿宋"/>
          <w:color w:val="E54C5E" w:themeColor="accent6"/>
          <w:kern w:val="2"/>
          <w:sz w:val="30"/>
          <w:szCs w:val="30"/>
          <w:lang w:val="en-US" w:eastAsia="zh-CN" w:bidi="ar-SA"/>
          <w14:textFill>
            <w14:solidFill>
              <w14:schemeClr w14:val="accent6"/>
            </w14:solidFill>
          </w14:textFill>
        </w:rPr>
        <w:t>大四年级学生需要提供考研录取截图（专业方向为酒类）或者已经签订完成就业协议（工作内容与酒类相关）或者自主创业（创业方向与酒类相关），上述条件需满足其一，不具备者，即使成绩优异，也无参评资格；</w:t>
      </w:r>
    </w:p>
    <w:p w14:paraId="496BAE46">
      <w:pPr>
        <w:autoSpaceDE/>
        <w:autoSpaceDN/>
        <w:adjustRightInd w:val="0"/>
        <w:snapToGrid w:val="0"/>
        <w:spacing w:before="0" w:after="0" w:line="500" w:lineRule="exact"/>
        <w:ind w:left="0" w:right="0" w:firstLine="600" w:firstLineChars="200"/>
        <w:jc w:val="left"/>
        <w:rPr>
          <w:rFonts w:hint="default" w:ascii="仿宋_GB2312" w:hAnsi="仿宋" w:eastAsia="仿宋_GB2312" w:cs="仿宋"/>
          <w:color w:val="E54C5E" w:themeColor="accent6"/>
          <w:kern w:val="2"/>
          <w:sz w:val="30"/>
          <w:szCs w:val="30"/>
          <w:lang w:val="en-US" w:eastAsia="zh-CN" w:bidi="ar-SA"/>
          <w14:textFill>
            <w14:solidFill>
              <w14:schemeClr w14:val="accent6"/>
            </w14:solidFill>
          </w14:textFill>
        </w:rPr>
      </w:pPr>
      <w:r>
        <w:rPr>
          <w:rFonts w:hint="eastAsia" w:ascii="仿宋_GB2312" w:hAnsi="仿宋" w:eastAsia="仿宋_GB2312" w:cs="仿宋"/>
          <w:kern w:val="2"/>
          <w:sz w:val="30"/>
          <w:szCs w:val="30"/>
          <w:lang w:val="en-US" w:eastAsia="zh-CN" w:bidi="ar-SA"/>
        </w:rPr>
        <w:t>7、</w:t>
      </w:r>
      <w:r>
        <w:rPr>
          <w:rFonts w:hint="eastAsia" w:ascii="仿宋_GB2312" w:hAnsi="仿宋" w:eastAsia="仿宋_GB2312" w:cs="仿宋"/>
          <w:color w:val="E54C5E" w:themeColor="accent6"/>
          <w:kern w:val="2"/>
          <w:sz w:val="30"/>
          <w:szCs w:val="30"/>
          <w:lang w:val="en-US" w:eastAsia="zh-CN" w:bidi="ar-SA"/>
          <w14:textFill>
            <w14:solidFill>
              <w14:schemeClr w14:val="accent6"/>
            </w14:solidFill>
          </w14:textFill>
        </w:rPr>
        <w:t>研究生需提供承担四川宏泉酒类经营有限公司的相关项目研究经历。</w:t>
      </w:r>
    </w:p>
    <w:p w14:paraId="1E558B41">
      <w:pPr>
        <w:autoSpaceDE/>
        <w:autoSpaceDN/>
        <w:adjustRightInd w:val="0"/>
        <w:snapToGrid w:val="0"/>
        <w:spacing w:before="0" w:after="0" w:line="500" w:lineRule="exact"/>
        <w:ind w:right="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二、奖项设置</w:t>
      </w:r>
    </w:p>
    <w:p w14:paraId="246CDBF6">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奖学金</w:t>
      </w:r>
      <w:r>
        <w:rPr>
          <w:rFonts w:hint="eastAsia" w:ascii="仿宋_GB2312" w:hAnsi="仿宋" w:eastAsia="仿宋_GB2312" w:cs="仿宋"/>
          <w:kern w:val="2"/>
          <w:sz w:val="30"/>
          <w:szCs w:val="30"/>
          <w:lang w:val="en-US" w:eastAsia="zh-CN" w:bidi="ar-SA"/>
        </w:rPr>
        <w:t>均为5</w:t>
      </w:r>
      <w:r>
        <w:rPr>
          <w:rFonts w:hint="eastAsia" w:ascii="仿宋_GB2312" w:hAnsi="仿宋" w:eastAsia="仿宋_GB2312" w:cs="仿宋"/>
          <w:kern w:val="2"/>
          <w:sz w:val="30"/>
          <w:szCs w:val="30"/>
          <w:lang w:val="zh-CN" w:eastAsia="zh-CN" w:bidi="ar-SA"/>
        </w:rPr>
        <w:t>万元</w:t>
      </w:r>
      <w:r>
        <w:rPr>
          <w:rFonts w:hint="eastAsia" w:ascii="仿宋_GB2312" w:hAnsi="仿宋" w:eastAsia="仿宋_GB2312" w:cs="仿宋"/>
          <w:kern w:val="2"/>
          <w:sz w:val="30"/>
          <w:szCs w:val="30"/>
          <w:lang w:val="en-US" w:eastAsia="zh-CN" w:bidi="ar-SA"/>
        </w:rPr>
        <w:t>/年</w:t>
      </w:r>
      <w:r>
        <w:rPr>
          <w:rFonts w:hint="eastAsia" w:ascii="仿宋_GB2312" w:hAnsi="仿宋" w:eastAsia="仿宋_GB2312" w:cs="仿宋"/>
          <w:kern w:val="2"/>
          <w:sz w:val="30"/>
          <w:szCs w:val="30"/>
          <w:lang w:val="zh-CN" w:eastAsia="zh-CN" w:bidi="ar-SA"/>
        </w:rPr>
        <w:t>，按下</w:t>
      </w:r>
      <w:r>
        <w:rPr>
          <w:rFonts w:hint="eastAsia" w:ascii="仿宋_GB2312" w:hAnsi="仿宋" w:eastAsia="仿宋_GB2312" w:cs="仿宋"/>
          <w:kern w:val="2"/>
          <w:sz w:val="30"/>
          <w:szCs w:val="30"/>
          <w:lang w:val="en-US" w:eastAsia="zh-CN" w:bidi="ar-SA"/>
        </w:rPr>
        <w:t>表</w:t>
      </w:r>
      <w:r>
        <w:rPr>
          <w:rFonts w:hint="eastAsia" w:ascii="仿宋_GB2312" w:hAnsi="仿宋" w:eastAsia="仿宋_GB2312" w:cs="仿宋"/>
          <w:kern w:val="2"/>
          <w:sz w:val="30"/>
          <w:szCs w:val="30"/>
          <w:lang w:val="zh-CN" w:eastAsia="zh-CN" w:bidi="ar-SA"/>
        </w:rPr>
        <w:t>名额及分配方案执行：</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2719"/>
        <w:gridCol w:w="3097"/>
      </w:tblGrid>
      <w:tr w14:paraId="16D5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222" w:type="dxa"/>
            <w:noWrap w:val="0"/>
            <w:vAlign w:val="top"/>
          </w:tcPr>
          <w:p w14:paraId="5D50B6AB">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年级</w:t>
            </w:r>
          </w:p>
        </w:tc>
        <w:tc>
          <w:tcPr>
            <w:tcW w:w="2719" w:type="dxa"/>
            <w:noWrap w:val="0"/>
            <w:vAlign w:val="top"/>
          </w:tcPr>
          <w:p w14:paraId="0CD2FBCB">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名额</w:t>
            </w:r>
          </w:p>
        </w:tc>
        <w:tc>
          <w:tcPr>
            <w:tcW w:w="3097" w:type="dxa"/>
            <w:noWrap w:val="0"/>
            <w:vAlign w:val="top"/>
          </w:tcPr>
          <w:p w14:paraId="52DBD178">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金额</w:t>
            </w:r>
          </w:p>
        </w:tc>
      </w:tr>
      <w:tr w14:paraId="78FD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222" w:type="dxa"/>
            <w:noWrap w:val="0"/>
            <w:vAlign w:val="top"/>
          </w:tcPr>
          <w:p w14:paraId="0359EBF1">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zh-CN" w:eastAsia="zh-CN" w:bidi="ar-SA"/>
              </w:rPr>
            </w:pPr>
          </w:p>
          <w:p w14:paraId="5B78AE1E">
            <w:pPr>
              <w:autoSpaceDE/>
              <w:autoSpaceDN/>
              <w:adjustRightInd w:val="0"/>
              <w:snapToGrid w:val="0"/>
              <w:spacing w:before="0" w:after="0" w:line="500" w:lineRule="exact"/>
              <w:ind w:right="0" w:firstLine="300" w:firstLineChars="1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大四年级</w:t>
            </w:r>
          </w:p>
        </w:tc>
        <w:tc>
          <w:tcPr>
            <w:tcW w:w="2719" w:type="dxa"/>
            <w:noWrap w:val="0"/>
            <w:vAlign w:val="top"/>
          </w:tcPr>
          <w:p w14:paraId="201A1822">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p>
          <w:p w14:paraId="5DA7E228">
            <w:pPr>
              <w:autoSpaceDE/>
              <w:autoSpaceDN/>
              <w:adjustRightInd w:val="0"/>
              <w:snapToGrid w:val="0"/>
              <w:spacing w:before="0" w:after="0" w:line="500" w:lineRule="exact"/>
              <w:ind w:left="0" w:right="0" w:firstLine="600" w:firstLineChars="200"/>
              <w:jc w:val="lef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38</w:t>
            </w:r>
          </w:p>
        </w:tc>
        <w:tc>
          <w:tcPr>
            <w:tcW w:w="3097" w:type="dxa"/>
            <w:noWrap w:val="0"/>
            <w:vAlign w:val="top"/>
          </w:tcPr>
          <w:p w14:paraId="6BDC28C9">
            <w:pPr>
              <w:autoSpaceDE/>
              <w:autoSpaceDN/>
              <w:adjustRightInd w:val="0"/>
              <w:snapToGrid w:val="0"/>
              <w:spacing w:before="0" w:after="0" w:line="500" w:lineRule="exact"/>
              <w:ind w:right="0"/>
              <w:jc w:val="left"/>
              <w:rPr>
                <w:rFonts w:hint="eastAsia" w:ascii="仿宋_GB2312" w:hAnsi="仿宋" w:eastAsia="仿宋_GB2312" w:cs="仿宋"/>
                <w:kern w:val="2"/>
                <w:sz w:val="30"/>
                <w:szCs w:val="30"/>
                <w:lang w:val="en-US" w:eastAsia="zh-CN" w:bidi="ar-SA"/>
              </w:rPr>
            </w:pPr>
          </w:p>
          <w:p w14:paraId="51A2394B">
            <w:pPr>
              <w:autoSpaceDE/>
              <w:autoSpaceDN/>
              <w:adjustRightInd w:val="0"/>
              <w:snapToGrid w:val="0"/>
              <w:spacing w:before="0" w:after="0" w:line="500" w:lineRule="exact"/>
              <w:ind w:left="0" w:right="0" w:firstLine="600" w:firstLineChars="200"/>
              <w:jc w:val="lef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1000</w:t>
            </w:r>
          </w:p>
        </w:tc>
      </w:tr>
      <w:tr w14:paraId="12BD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222" w:type="dxa"/>
            <w:noWrap w:val="0"/>
            <w:vAlign w:val="top"/>
          </w:tcPr>
          <w:p w14:paraId="0700C629">
            <w:pPr>
              <w:autoSpaceDE/>
              <w:autoSpaceDN/>
              <w:adjustRightInd w:val="0"/>
              <w:snapToGrid w:val="0"/>
              <w:spacing w:before="0" w:after="0" w:line="500" w:lineRule="exact"/>
              <w:ind w:right="0" w:firstLine="300" w:firstLineChars="100"/>
              <w:jc w:val="left"/>
              <w:rPr>
                <w:rFonts w:hint="eastAsia" w:ascii="仿宋_GB2312" w:hAnsi="仿宋" w:eastAsia="仿宋_GB2312" w:cs="仿宋"/>
                <w:kern w:val="2"/>
                <w:sz w:val="30"/>
                <w:szCs w:val="30"/>
                <w:lang w:val="zh-CN" w:eastAsia="zh-CN" w:bidi="ar-SA"/>
              </w:rPr>
            </w:pPr>
          </w:p>
          <w:p w14:paraId="3EEF4656">
            <w:pPr>
              <w:autoSpaceDE/>
              <w:autoSpaceDN/>
              <w:adjustRightInd w:val="0"/>
              <w:snapToGrid w:val="0"/>
              <w:spacing w:before="0" w:after="0" w:line="500" w:lineRule="exact"/>
              <w:ind w:right="0" w:firstLine="300" w:firstLineChars="1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研究生</w:t>
            </w:r>
          </w:p>
        </w:tc>
        <w:tc>
          <w:tcPr>
            <w:tcW w:w="2719" w:type="dxa"/>
            <w:noWrap w:val="0"/>
            <w:vAlign w:val="top"/>
          </w:tcPr>
          <w:p w14:paraId="0F886F5F">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p>
          <w:p w14:paraId="043FD77E">
            <w:pPr>
              <w:autoSpaceDE/>
              <w:autoSpaceDN/>
              <w:adjustRightInd w:val="0"/>
              <w:snapToGrid w:val="0"/>
              <w:spacing w:before="0" w:after="0" w:line="500" w:lineRule="exact"/>
              <w:ind w:left="0" w:right="0" w:firstLine="600" w:firstLineChars="200"/>
              <w:jc w:val="lef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12</w:t>
            </w:r>
          </w:p>
        </w:tc>
        <w:tc>
          <w:tcPr>
            <w:tcW w:w="3097" w:type="dxa"/>
            <w:noWrap w:val="0"/>
            <w:vAlign w:val="top"/>
          </w:tcPr>
          <w:p w14:paraId="22AC9BBE">
            <w:pPr>
              <w:autoSpaceDE/>
              <w:autoSpaceDN/>
              <w:adjustRightInd w:val="0"/>
              <w:snapToGrid w:val="0"/>
              <w:spacing w:before="0" w:after="0" w:line="500" w:lineRule="exact"/>
              <w:ind w:right="0" w:firstLine="600" w:firstLineChars="200"/>
              <w:jc w:val="left"/>
              <w:rPr>
                <w:rFonts w:hint="eastAsia" w:ascii="仿宋_GB2312" w:hAnsi="仿宋" w:eastAsia="仿宋_GB2312" w:cs="仿宋"/>
                <w:kern w:val="2"/>
                <w:sz w:val="30"/>
                <w:szCs w:val="30"/>
                <w:lang w:val="en-US" w:eastAsia="zh-CN" w:bidi="ar-SA"/>
              </w:rPr>
            </w:pPr>
          </w:p>
          <w:p w14:paraId="72E04422">
            <w:pPr>
              <w:autoSpaceDE/>
              <w:autoSpaceDN/>
              <w:adjustRightInd w:val="0"/>
              <w:snapToGrid w:val="0"/>
              <w:spacing w:before="0" w:after="0" w:line="500" w:lineRule="exact"/>
              <w:ind w:right="0" w:firstLine="600" w:firstLineChars="200"/>
              <w:jc w:val="left"/>
              <w:rPr>
                <w:rFonts w:hint="default"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1000</w:t>
            </w:r>
          </w:p>
        </w:tc>
      </w:tr>
    </w:tbl>
    <w:p w14:paraId="5CC8F869">
      <w:pPr>
        <w:autoSpaceDE/>
        <w:autoSpaceDN/>
        <w:adjustRightInd w:val="0"/>
        <w:snapToGrid w:val="0"/>
        <w:spacing w:before="0" w:after="0" w:line="500" w:lineRule="exact"/>
        <w:ind w:right="0"/>
        <w:jc w:val="left"/>
        <w:rPr>
          <w:rFonts w:hint="eastAsia" w:ascii="黑体" w:hAnsi="黑体" w:eastAsia="黑体" w:cs="黑体"/>
          <w:kern w:val="2"/>
          <w:sz w:val="30"/>
          <w:szCs w:val="30"/>
          <w:lang w:val="zh-CN" w:eastAsia="zh-CN" w:bidi="ar-SA"/>
        </w:rPr>
      </w:pPr>
      <w:r>
        <w:rPr>
          <w:rFonts w:hint="eastAsia" w:ascii="黑体" w:hAnsi="黑体" w:eastAsia="黑体" w:cs="黑体"/>
          <w:kern w:val="2"/>
          <w:sz w:val="30"/>
          <w:szCs w:val="30"/>
          <w:lang w:val="zh-CN" w:eastAsia="zh-CN" w:bidi="ar-SA"/>
        </w:rPr>
        <w:t>三、评选办法</w:t>
      </w:r>
    </w:p>
    <w:p w14:paraId="54214125">
      <w:pPr>
        <w:numPr>
          <w:ilvl w:val="0"/>
          <w:numId w:val="0"/>
        </w:numPr>
        <w:autoSpaceDE/>
        <w:autoSpaceDN/>
        <w:adjustRightInd w:val="0"/>
        <w:snapToGrid w:val="0"/>
        <w:spacing w:before="0" w:after="0" w:line="500" w:lineRule="exact"/>
        <w:ind w:right="0" w:rightChars="0" w:firstLine="600" w:firstLineChars="200"/>
        <w:jc w:val="left"/>
        <w:rPr>
          <w:rFonts w:hint="eastAsia" w:ascii="仿宋_GB2312" w:hAnsi="仿宋" w:eastAsia="仿宋_GB2312" w:cs="仿宋"/>
          <w:color w:val="E54C5E" w:themeColor="accent6"/>
          <w:kern w:val="2"/>
          <w:sz w:val="30"/>
          <w:szCs w:val="30"/>
          <w:lang w:val="zh-CN" w:eastAsia="zh-CN" w:bidi="ar-SA"/>
          <w14:textFill>
            <w14:solidFill>
              <w14:schemeClr w14:val="accent6"/>
            </w14:solidFill>
          </w14:textFill>
        </w:rPr>
      </w:pPr>
      <w:r>
        <w:rPr>
          <w:rFonts w:hint="eastAsia" w:ascii="仿宋_GB2312" w:hAnsi="仿宋" w:eastAsia="仿宋_GB2312" w:cs="仿宋"/>
          <w:color w:val="E54C5E" w:themeColor="accent6"/>
          <w:kern w:val="2"/>
          <w:sz w:val="30"/>
          <w:szCs w:val="30"/>
          <w:lang w:val="zh-CN" w:eastAsia="zh-CN" w:bidi="ar-SA"/>
          <w14:textFill>
            <w14:solidFill>
              <w14:schemeClr w14:val="accent6"/>
            </w14:solidFill>
          </w14:textFill>
        </w:rPr>
        <w:t>大四年级酿酒工程本科生：</w:t>
      </w:r>
    </w:p>
    <w:p w14:paraId="598D2121">
      <w:pPr>
        <w:adjustRightInd w:val="0"/>
        <w:snapToGrid w:val="0"/>
        <w:spacing w:line="500" w:lineRule="exact"/>
        <w:ind w:firstLine="600" w:firstLineChars="200"/>
        <w:jc w:val="left"/>
        <w:rPr>
          <w:rFonts w:hint="eastAsia" w:ascii="仿宋_GB2312" w:hAnsi="仿宋" w:eastAsia="仿宋_GB2312" w:cs="仿宋"/>
          <w:kern w:val="2"/>
          <w:sz w:val="30"/>
          <w:szCs w:val="30"/>
          <w:lang w:val="zh-CN" w:eastAsia="zh-CN" w:bidi="ar-SA"/>
        </w:rPr>
      </w:pPr>
      <w:r>
        <w:rPr>
          <w:rFonts w:hint="eastAsia" w:ascii="仿宋_GB2312" w:hAnsi="仿宋" w:eastAsia="仿宋_GB2312" w:cs="仿宋"/>
          <w:kern w:val="2"/>
          <w:sz w:val="30"/>
          <w:szCs w:val="30"/>
          <w:lang w:val="zh-CN" w:eastAsia="zh-CN" w:bidi="ar-SA"/>
        </w:rPr>
        <w:t>“金泉欢白酒奖学金”参评学生的成绩、加分项应为参评学年度（上一学年9月1日至次年8月31日）取得。</w:t>
      </w:r>
    </w:p>
    <w:p w14:paraId="11A4632F">
      <w:pPr>
        <w:adjustRightInd w:val="0"/>
        <w:snapToGrid w:val="0"/>
        <w:spacing w:line="500" w:lineRule="exact"/>
        <w:ind w:firstLine="600" w:firstLineChars="200"/>
        <w:jc w:val="left"/>
        <w:rPr>
          <w:rFonts w:hint="eastAsia" w:ascii="仿宋_GB2312" w:hAnsi="仿宋" w:eastAsia="仿宋_GB2312" w:cs="仿宋"/>
          <w:color w:val="E54C5E" w:themeColor="accent6"/>
          <w:sz w:val="30"/>
          <w:szCs w:val="30"/>
          <w:lang w:eastAsia="zh-CN"/>
          <w14:textFill>
            <w14:solidFill>
              <w14:schemeClr w14:val="accent6"/>
            </w14:solidFill>
          </w14:textFill>
        </w:rPr>
      </w:pPr>
      <w:r>
        <w:rPr>
          <w:rFonts w:hint="eastAsia" w:ascii="仿宋_GB2312" w:hAnsi="仿宋" w:eastAsia="仿宋_GB2312" w:cs="仿宋"/>
          <w:color w:val="E54C5E" w:themeColor="accent6"/>
          <w:sz w:val="30"/>
          <w:szCs w:val="30"/>
          <w:lang w:eastAsia="zh-CN"/>
          <w14:textFill>
            <w14:solidFill>
              <w14:schemeClr w14:val="accent6"/>
            </w14:solidFill>
          </w14:textFill>
        </w:rPr>
        <w:t>研究生：</w:t>
      </w:r>
    </w:p>
    <w:p w14:paraId="3AF590F7">
      <w:pPr>
        <w:autoSpaceDE/>
        <w:autoSpaceDN/>
        <w:adjustRightInd w:val="0"/>
        <w:snapToGrid w:val="0"/>
        <w:spacing w:before="0" w:after="0" w:line="500" w:lineRule="exact"/>
        <w:ind w:right="0" w:firstLine="600" w:firstLineChars="200"/>
        <w:jc w:val="left"/>
        <w:rPr>
          <w:rFonts w:hint="eastAsia" w:ascii="仿宋_GB2312" w:hAnsi="仿宋" w:eastAsia="仿宋_GB2312" w:cs="仿宋"/>
          <w:sz w:val="30"/>
          <w:szCs w:val="30"/>
          <w:lang w:eastAsia="zh-CN"/>
        </w:rPr>
      </w:pPr>
      <w:r>
        <w:rPr>
          <w:rFonts w:hint="eastAsia" w:ascii="仿宋_GB2312" w:hAnsi="仿宋" w:eastAsia="仿宋_GB2312" w:cs="仿宋"/>
          <w:sz w:val="30"/>
          <w:szCs w:val="30"/>
          <w:lang w:eastAsia="zh-CN"/>
        </w:rPr>
        <w:t>本人需要提供一份在</w:t>
      </w:r>
      <w:r>
        <w:rPr>
          <w:rFonts w:hint="eastAsia" w:ascii="仿宋_GB2312" w:hAnsi="仿宋" w:eastAsia="仿宋_GB2312" w:cs="仿宋"/>
          <w:sz w:val="30"/>
          <w:szCs w:val="30"/>
          <w:lang w:val="en-US" w:eastAsia="zh-CN"/>
        </w:rPr>
        <w:t>四川宏泉酒类经营有限公司的相关项目研究经历纸质说明申请并手写签名。</w:t>
      </w:r>
    </w:p>
    <w:p w14:paraId="48FD31BB">
      <w:pPr>
        <w:adjustRightInd w:val="0"/>
        <w:snapToGrid w:val="0"/>
        <w:spacing w:line="500" w:lineRule="exact"/>
        <w:jc w:val="both"/>
        <w:rPr>
          <w:rFonts w:hint="eastAsia" w:ascii="仿宋_GB2312" w:hAnsi="仿宋" w:eastAsia="仿宋_GB2312" w:cs="仿宋"/>
          <w:kern w:val="2"/>
          <w:sz w:val="30"/>
          <w:szCs w:val="30"/>
          <w:lang w:val="zh-CN" w:eastAsia="zh-CN" w:bidi="ar-SA"/>
        </w:rPr>
      </w:pPr>
      <w:r>
        <w:rPr>
          <w:rFonts w:hint="eastAsia" w:ascii="黑体" w:hAnsi="黑体" w:eastAsia="黑体" w:cs="黑体"/>
          <w:kern w:val="2"/>
          <w:sz w:val="30"/>
          <w:szCs w:val="30"/>
          <w:lang w:val="zh-CN" w:eastAsia="zh-CN" w:bidi="ar-SA"/>
        </w:rPr>
        <w:t>四</w:t>
      </w:r>
      <w:r>
        <w:rPr>
          <w:rFonts w:hint="eastAsia" w:ascii="仿宋_GB2312" w:hAnsi="仿宋" w:eastAsia="仿宋_GB2312" w:cs="仿宋"/>
          <w:kern w:val="2"/>
          <w:sz w:val="30"/>
          <w:szCs w:val="30"/>
          <w:lang w:val="zh-CN" w:eastAsia="zh-CN" w:bidi="ar-SA"/>
        </w:rPr>
        <w:t>、</w:t>
      </w:r>
      <w:r>
        <w:rPr>
          <w:rFonts w:hint="eastAsia" w:ascii="黑体" w:hAnsi="黑体" w:eastAsia="黑体" w:cs="黑体"/>
          <w:kern w:val="2"/>
          <w:sz w:val="30"/>
          <w:szCs w:val="30"/>
          <w:lang w:val="zh-CN" w:eastAsia="zh-CN" w:bidi="ar-SA"/>
        </w:rPr>
        <w:t>加分计算方法</w:t>
      </w:r>
    </w:p>
    <w:p w14:paraId="7AEF02A2">
      <w:pPr>
        <w:numPr>
          <w:ilvl w:val="0"/>
          <w:numId w:val="0"/>
        </w:numPr>
        <w:autoSpaceDE/>
        <w:autoSpaceDN/>
        <w:adjustRightInd w:val="0"/>
        <w:snapToGrid w:val="0"/>
        <w:spacing w:before="0" w:after="0" w:line="500" w:lineRule="exact"/>
        <w:ind w:right="0" w:rightChars="0" w:firstLine="600" w:firstLineChars="200"/>
        <w:jc w:val="left"/>
        <w:rPr>
          <w:rFonts w:hint="eastAsia" w:ascii="仿宋_GB2312" w:hAnsi="仿宋" w:eastAsia="仿宋_GB2312" w:cs="仿宋"/>
          <w:color w:val="E54C5E" w:themeColor="accent6"/>
          <w:kern w:val="2"/>
          <w:sz w:val="30"/>
          <w:szCs w:val="30"/>
          <w:lang w:val="zh-CN" w:eastAsia="zh-CN" w:bidi="ar-SA"/>
          <w14:textFill>
            <w14:solidFill>
              <w14:schemeClr w14:val="accent6"/>
            </w14:solidFill>
          </w14:textFill>
        </w:rPr>
      </w:pPr>
      <w:r>
        <w:rPr>
          <w:rFonts w:hint="eastAsia" w:ascii="仿宋_GB2312" w:hAnsi="仿宋" w:eastAsia="仿宋_GB2312" w:cs="仿宋"/>
          <w:color w:val="E54C5E" w:themeColor="accent6"/>
          <w:kern w:val="2"/>
          <w:sz w:val="30"/>
          <w:szCs w:val="30"/>
          <w:lang w:val="zh-CN" w:eastAsia="zh-CN" w:bidi="ar-SA"/>
          <w14:textFill>
            <w14:solidFill>
              <w14:schemeClr w14:val="accent6"/>
            </w14:solidFill>
          </w14:textFill>
        </w:rPr>
        <w:t>大四年级酿酒工程本科生：</w:t>
      </w:r>
    </w:p>
    <w:p w14:paraId="20A82FB8">
      <w:pPr>
        <w:adjustRightInd w:val="0"/>
        <w:snapToGrid w:val="0"/>
        <w:spacing w:line="500" w:lineRule="exact"/>
        <w:ind w:firstLine="600" w:firstLineChars="200"/>
        <w:jc w:val="left"/>
        <w:rPr>
          <w:rFonts w:ascii="仿宋_GB2312" w:hAnsi="仿宋" w:eastAsia="仿宋_GB2312" w:cs="仿宋"/>
          <w:sz w:val="30"/>
          <w:szCs w:val="30"/>
        </w:rPr>
      </w:pPr>
      <w:r>
        <w:rPr>
          <w:rFonts w:hint="eastAsia" w:ascii="仿宋_GB2312" w:hAnsi="仿宋" w:eastAsia="仿宋_GB2312" w:cs="仿宋"/>
          <w:sz w:val="30"/>
          <w:szCs w:val="30"/>
        </w:rPr>
        <w:t>1.根据《</w:t>
      </w:r>
      <w:r>
        <w:rPr>
          <w:rFonts w:hint="eastAsia" w:ascii="仿宋_GB2312" w:hAnsi="仿宋" w:eastAsia="仿宋_GB2312" w:cs="仿宋"/>
          <w:sz w:val="30"/>
          <w:szCs w:val="30"/>
          <w:lang w:eastAsia="zh-CN"/>
        </w:rPr>
        <w:t>食品与酿酒工程</w:t>
      </w:r>
      <w:r>
        <w:rPr>
          <w:rFonts w:hint="eastAsia" w:ascii="仿宋_GB2312" w:hAnsi="仿宋" w:eastAsia="仿宋_GB2312" w:cs="仿宋"/>
          <w:sz w:val="30"/>
          <w:szCs w:val="30"/>
        </w:rPr>
        <w:t>学院本、专科学生优秀学生奖学金评定办法》上一学年的加分成绩（不算入学业课程平均学分绩点），计算加分为A；</w:t>
      </w:r>
    </w:p>
    <w:p w14:paraId="6B457992">
      <w:pPr>
        <w:adjustRightInd w:val="0"/>
        <w:snapToGrid w:val="0"/>
        <w:spacing w:line="500" w:lineRule="exact"/>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2.上学年获得三好学生、优秀学生班干部、优秀团干部、优秀团员、社会活动分子、社会实践先进个人、优秀教学信息员、优秀志愿者、优秀导航学长、优秀教官等个人荣誉称号之一，省级加分为0.05记，校市级加分为0.03,院级加分为0.005，计算加分为B。</w:t>
      </w:r>
    </w:p>
    <w:p w14:paraId="7B61C35E">
      <w:pPr>
        <w:adjustRightInd w:val="0"/>
        <w:snapToGrid w:val="0"/>
        <w:spacing w:line="500" w:lineRule="exact"/>
        <w:ind w:firstLine="600" w:firstLineChars="200"/>
        <w:jc w:val="left"/>
        <w:rPr>
          <w:rFonts w:hint="eastAsia" w:ascii="仿宋_GB2312" w:hAnsi="仿宋" w:eastAsia="仿宋_GB2312" w:cs="仿宋"/>
          <w:sz w:val="30"/>
          <w:szCs w:val="30"/>
        </w:rPr>
      </w:pPr>
      <w:r>
        <w:rPr>
          <w:rFonts w:hint="eastAsia" w:ascii="仿宋_GB2312" w:hAnsi="仿宋" w:eastAsia="仿宋_GB2312" w:cs="仿宋"/>
          <w:sz w:val="30"/>
          <w:szCs w:val="30"/>
        </w:rPr>
        <w:t>3.</w:t>
      </w:r>
      <w:r>
        <w:rPr>
          <w:rFonts w:hint="eastAsia" w:ascii="仿宋_GB2312" w:hAnsi="仿宋" w:eastAsia="仿宋_GB2312" w:cs="仿宋"/>
          <w:kern w:val="2"/>
          <w:sz w:val="30"/>
          <w:szCs w:val="30"/>
          <w:lang w:val="zh-CN" w:eastAsia="zh-CN" w:bidi="ar-SA"/>
        </w:rPr>
        <w:t>“金泉欢白酒奖学金”</w:t>
      </w:r>
      <w:r>
        <w:rPr>
          <w:rFonts w:hint="eastAsia" w:ascii="仿宋_GB2312" w:hAnsi="仿宋" w:eastAsia="仿宋_GB2312" w:cs="仿宋"/>
          <w:sz w:val="30"/>
          <w:szCs w:val="30"/>
        </w:rPr>
        <w:t>最终加分为A+B。</w:t>
      </w:r>
    </w:p>
    <w:p w14:paraId="3EBF1B80">
      <w:pPr>
        <w:autoSpaceDE/>
        <w:autoSpaceDN/>
        <w:adjustRightInd w:val="0"/>
        <w:snapToGrid w:val="0"/>
        <w:spacing w:before="0" w:after="0" w:line="500" w:lineRule="exact"/>
        <w:ind w:right="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五、发放程序</w:t>
      </w:r>
    </w:p>
    <w:p w14:paraId="313A93FD">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b w:val="0"/>
          <w:bCs/>
          <w:kern w:val="2"/>
          <w:sz w:val="30"/>
          <w:szCs w:val="30"/>
          <w:lang w:val="en-US" w:eastAsia="zh-CN" w:bidi="ar-SA"/>
        </w:rPr>
      </w:pPr>
      <w:r>
        <w:rPr>
          <w:rFonts w:hint="eastAsia" w:ascii="仿宋_GB2312" w:hAnsi="仿宋" w:eastAsia="仿宋_GB2312" w:cs="仿宋"/>
          <w:b w:val="0"/>
          <w:bCs/>
          <w:kern w:val="2"/>
          <w:sz w:val="30"/>
          <w:szCs w:val="30"/>
          <w:lang w:val="en-US" w:eastAsia="zh-CN" w:bidi="ar-SA"/>
        </w:rPr>
        <w:t>1、由学生本人自愿提交申请并附相关证明材料，无证明则不能参评。表格填写格式见附件。</w:t>
      </w:r>
    </w:p>
    <w:p w14:paraId="5C5C30B2">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b w:val="0"/>
          <w:bCs/>
          <w:kern w:val="2"/>
          <w:sz w:val="30"/>
          <w:szCs w:val="30"/>
          <w:lang w:val="en-US" w:eastAsia="zh-CN" w:bidi="ar-SA"/>
        </w:rPr>
      </w:pPr>
      <w:r>
        <w:rPr>
          <w:rFonts w:hint="eastAsia" w:ascii="仿宋_GB2312" w:hAnsi="仿宋" w:eastAsia="仿宋_GB2312" w:cs="仿宋"/>
          <w:b w:val="0"/>
          <w:bCs/>
          <w:kern w:val="2"/>
          <w:sz w:val="30"/>
          <w:szCs w:val="30"/>
          <w:lang w:val="en-US" w:eastAsia="zh-CN" w:bidi="ar-SA"/>
        </w:rPr>
        <w:t>2、本科生以班为单位审核材料并进行统计，填写《食品与酿酒工程学院</w:t>
      </w:r>
      <w:r>
        <w:rPr>
          <w:rFonts w:hint="eastAsia" w:ascii="仿宋_GB2312" w:hAnsi="仿宋" w:eastAsia="仿宋_GB2312" w:cs="仿宋"/>
          <w:b w:val="0"/>
          <w:bCs/>
          <w:kern w:val="2"/>
          <w:sz w:val="30"/>
          <w:szCs w:val="30"/>
          <w:lang w:val="zh-CN" w:eastAsia="zh-CN" w:bidi="ar-SA"/>
        </w:rPr>
        <w:t>金泉欢白酒奖学金</w:t>
      </w:r>
      <w:r>
        <w:rPr>
          <w:rFonts w:hint="eastAsia" w:ascii="仿宋_GB2312" w:hAnsi="仿宋" w:eastAsia="仿宋_GB2312" w:cs="仿宋"/>
          <w:b w:val="0"/>
          <w:bCs/>
          <w:kern w:val="2"/>
          <w:sz w:val="30"/>
          <w:szCs w:val="30"/>
          <w:lang w:val="en-US" w:eastAsia="zh-CN" w:bidi="ar-SA"/>
        </w:rPr>
        <w:t>申请情况统计表》，研究生提交纸质申请原件。</w:t>
      </w:r>
    </w:p>
    <w:p w14:paraId="7D9D7B62">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楷体_GB2312" w:cs="仿宋"/>
          <w:b w:val="0"/>
          <w:bCs/>
          <w:color w:val="auto"/>
          <w:kern w:val="2"/>
          <w:sz w:val="30"/>
          <w:szCs w:val="30"/>
          <w:lang w:val="en-US" w:eastAsia="zh-CN" w:bidi="ar-SA"/>
        </w:rPr>
        <w:t xml:space="preserve">3. </w:t>
      </w:r>
      <w:r>
        <w:rPr>
          <w:rFonts w:hint="eastAsia" w:ascii="仿宋_GB2312" w:hAnsi="仿宋" w:eastAsia="仿宋_GB2312" w:cs="仿宋"/>
          <w:kern w:val="2"/>
          <w:sz w:val="30"/>
          <w:szCs w:val="30"/>
          <w:lang w:val="en-US" w:eastAsia="zh-CN" w:bidi="ar-SA"/>
        </w:rPr>
        <w:t>四川轻化工大学食品与酿酒工程学院审核后报</w:t>
      </w:r>
      <w:r>
        <w:rPr>
          <w:rFonts w:hint="eastAsia" w:ascii="仿宋_GB2312" w:hAnsi="仿宋" w:eastAsia="仿宋_GB2312" w:cs="仿宋"/>
          <w:color w:val="000000" w:themeColor="text1"/>
          <w:kern w:val="2"/>
          <w:sz w:val="30"/>
          <w:szCs w:val="30"/>
          <w:lang w:val="en-US" w:eastAsia="zh-CN" w:bidi="ar-SA"/>
          <w14:textFill>
            <w14:solidFill>
              <w14:schemeClr w14:val="tx1"/>
            </w14:solidFill>
          </w14:textFill>
        </w:rPr>
        <w:t>四川宏泉酒类经营有限公司</w:t>
      </w:r>
      <w:r>
        <w:rPr>
          <w:rFonts w:hint="eastAsia" w:ascii="仿宋_GB2312" w:hAnsi="仿宋" w:eastAsia="仿宋_GB2312" w:cs="仿宋"/>
          <w:kern w:val="2"/>
          <w:sz w:val="30"/>
          <w:szCs w:val="30"/>
          <w:lang w:val="en-US" w:eastAsia="zh-CN" w:bidi="ar-SA"/>
        </w:rPr>
        <w:t>，并于三个工作日内反馈，无异议后开展发放工作。</w:t>
      </w:r>
    </w:p>
    <w:p w14:paraId="711F1156">
      <w:pPr>
        <w:autoSpaceDE/>
        <w:autoSpaceDN/>
        <w:adjustRightInd w:val="0"/>
        <w:snapToGrid w:val="0"/>
        <w:spacing w:before="0" w:after="0" w:line="500" w:lineRule="exact"/>
        <w:ind w:left="0" w:right="0"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六、附则</w:t>
      </w:r>
    </w:p>
    <w:p w14:paraId="738EEDD7">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仿宋_GB2312" w:cs="仿宋"/>
          <w:kern w:val="2"/>
          <w:sz w:val="30"/>
          <w:szCs w:val="30"/>
          <w:lang w:val="en-US" w:eastAsia="zh-CN" w:bidi="ar-SA"/>
        </w:rPr>
        <w:t>1. 学院本着“公开、公平、公正”的原则开展评选工作。若有异议，可实名向学院学生工作办公室举报。对弄虚作假者，一经查实，将追回其荣誉及奖金并给予纪律处分。</w:t>
      </w:r>
    </w:p>
    <w:p w14:paraId="1CAE090C">
      <w:pPr>
        <w:autoSpaceDE/>
        <w:autoSpaceDN/>
        <w:adjustRightInd w:val="0"/>
        <w:snapToGrid w:val="0"/>
        <w:spacing w:before="0" w:after="0" w:line="500" w:lineRule="exact"/>
        <w:ind w:left="0" w:right="0" w:firstLine="600" w:firstLineChars="200"/>
        <w:jc w:val="left"/>
        <w:rPr>
          <w:rFonts w:hint="eastAsia" w:ascii="仿宋_GB2312" w:hAnsi="仿宋" w:eastAsia="仿宋_GB2312" w:cs="仿宋"/>
          <w:kern w:val="2"/>
          <w:sz w:val="30"/>
          <w:szCs w:val="30"/>
          <w:lang w:val="en-US" w:eastAsia="zh-CN" w:bidi="ar-SA"/>
        </w:rPr>
      </w:pPr>
      <w:r>
        <w:rPr>
          <w:rFonts w:hint="eastAsia" w:ascii="仿宋_GB2312" w:hAnsi="仿宋" w:eastAsia="楷体_GB2312" w:cs="仿宋"/>
          <w:b w:val="0"/>
          <w:bCs/>
          <w:color w:val="auto"/>
          <w:kern w:val="2"/>
          <w:sz w:val="30"/>
          <w:szCs w:val="30"/>
          <w:lang w:val="en-US" w:eastAsia="zh-CN" w:bidi="ar-SA"/>
        </w:rPr>
        <w:t>2.</w:t>
      </w:r>
      <w:r>
        <w:rPr>
          <w:rFonts w:hint="eastAsia" w:ascii="仿宋_GB2312" w:hAnsi="仿宋" w:eastAsia="仿宋_GB2312" w:cs="仿宋"/>
          <w:b w:val="0"/>
          <w:bCs/>
          <w:kern w:val="2"/>
          <w:sz w:val="30"/>
          <w:szCs w:val="30"/>
          <w:lang w:val="en-US" w:eastAsia="zh-CN" w:bidi="ar-SA"/>
        </w:rPr>
        <w:t xml:space="preserve"> </w:t>
      </w:r>
      <w:r>
        <w:rPr>
          <w:rFonts w:hint="eastAsia" w:ascii="仿宋_GB2312" w:hAnsi="仿宋" w:eastAsia="仿宋_GB2312" w:cs="仿宋"/>
          <w:kern w:val="2"/>
          <w:sz w:val="30"/>
          <w:szCs w:val="30"/>
          <w:lang w:val="en-US" w:eastAsia="zh-CN" w:bidi="ar-SA"/>
        </w:rPr>
        <w:t>本暂行办法自发布之日起执行，由学院学生工作办公室负责解释。</w:t>
      </w:r>
    </w:p>
    <w:p w14:paraId="658F7D73">
      <w:pPr>
        <w:numPr>
          <w:ilvl w:val="0"/>
          <w:numId w:val="0"/>
        </w:numPr>
        <w:autoSpaceDE/>
        <w:autoSpaceDN/>
        <w:adjustRightInd w:val="0"/>
        <w:snapToGrid w:val="0"/>
        <w:spacing w:before="0" w:after="0" w:line="500" w:lineRule="exact"/>
        <w:ind w:leftChars="200" w:right="0" w:rightChars="0"/>
        <w:jc w:val="left"/>
        <w:rPr>
          <w:rFonts w:hint="eastAsia" w:ascii="仿宋_GB2312" w:hAnsi="仿宋" w:eastAsia="仿宋_GB2312" w:cs="仿宋"/>
          <w:kern w:val="2"/>
          <w:sz w:val="30"/>
          <w:szCs w:val="30"/>
          <w:lang w:val="zh-CN" w:eastAsia="zh-CN" w:bidi="ar-SA"/>
        </w:rPr>
      </w:pPr>
    </w:p>
    <w:p w14:paraId="6C2AF5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cs="宋体"/>
          <w:kern w:val="0"/>
          <w:sz w:val="24"/>
          <w:lang w:val="zh-CN" w:eastAsia="zh-CN"/>
        </w:rPr>
      </w:pPr>
    </w:p>
    <w:p w14:paraId="7EB3B7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8314B"/>
    <w:rsid w:val="2C6117C1"/>
    <w:rsid w:val="4548314B"/>
    <w:rsid w:val="473A389D"/>
    <w:rsid w:val="5CB37884"/>
    <w:rsid w:val="61641CC5"/>
    <w:rsid w:val="6F6F0801"/>
    <w:rsid w:val="7367191E"/>
    <w:rsid w:val="7CE00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1039</Words>
  <Characters>1067</Characters>
  <Lines>0</Lines>
  <Paragraphs>0</Paragraphs>
  <TotalTime>14</TotalTime>
  <ScaleCrop>false</ScaleCrop>
  <LinksUpToDate>false</LinksUpToDate>
  <CharactersWithSpaces>1071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2026-05-19T08:26:00Z</dcterms:created>
  <dc:creator>ZR</dc:creator>
  <cp:lastModifiedBy>ZR</cp:lastModifiedBy>
  <cp:lastPrinted>2026-05-19T09:03:00Z</cp:lastPrinted>
  <dcterms:modified xsi:type="dcterms:W3CDTF">2026-05-26T01:28:21Z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92D00D30AA4F44AD91BA978735189F83_13</vt:lpwstr>
  </property>
  <property fmtid="{D5CDD505-2E9C-101B-9397-08002B2CF9AE}" pid="4" name="KSOTemplateDocerSaveRecord">
    <vt:lpwstr>eyJoZGlkIjoiZWRhZTk2MTkyYmY1ZDZhZjIyMzJmYmNkY2IyMjllZjUiLCJ1c2VySWQiOiIyMDYwNzMyNTgifQ==</vt:lpwstr>
  </property>
</Properties>
</file>