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宋体" w:hAnsi="宋体"/>
          <w:b/>
          <w:color w:val="000000"/>
          <w:sz w:val="40"/>
          <w:szCs w:val="40"/>
        </w:rPr>
      </w:pP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2022-2023学年</w:t>
      </w:r>
      <w:r>
        <w:rPr>
          <w:rFonts w:hint="eastAsia" w:ascii="宋体" w:hAnsi="宋体"/>
          <w:b/>
          <w:color w:val="000000"/>
          <w:sz w:val="40"/>
          <w:szCs w:val="40"/>
        </w:rPr>
        <w:t>生物工程学院先进个人评选办法</w:t>
      </w:r>
    </w:p>
    <w:p>
      <w:pPr>
        <w:spacing w:line="420" w:lineRule="exact"/>
        <w:ind w:left="600"/>
        <w:rPr>
          <w:rFonts w:ascii="宋体" w:hAnsi="宋体"/>
          <w:color w:val="000000"/>
          <w:sz w:val="40"/>
          <w:szCs w:val="40"/>
        </w:rPr>
      </w:pPr>
    </w:p>
    <w:p>
      <w:pPr>
        <w:spacing w:line="420" w:lineRule="exact"/>
        <w:ind w:left="600"/>
        <w:rPr>
          <w:rFonts w:ascii="宋体" w:hAnsi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我院先进个人评选办法依据《四川轻化工大学本专科学生表彰奖励办法》、《四川轻化工大学关于“优秀团员、优秀团干部和先进团支部”的评选办法》的相关规定执行，并作以下补充说明：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z w:val="30"/>
          <w:szCs w:val="30"/>
        </w:rPr>
        <w:t>一、 先进个人的评选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根据《四川轻化工大学本专科学生表彰奖励办法》、《四川轻化工大学关于“优秀团员、优秀团干部和先进团支部”的评选办法》的有关规定执行，我院在评选“优秀学生标兵”、“优秀学生干部”、“三好学生”、“优秀毕业生”、“优秀团员”、“优秀团干部”、“社会活动积极分子”先进个人时采用自评申报、班级推选、学院书面审定与公示相结合的方式确定，根据宁缺勿滥的原则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（一）先进个人评选标准及比例按《四川轻化工大学本专科学生表彰奖励办法》、《四川轻化工大学关于“优秀团员、优秀团干部和先进团支部”的评选办法》的有关规定执行。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（二）院级先进个人评选标准及比例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1、院级“优秀学生干部”的评选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（1）评选条件：“优秀学生干部”应是学院学生会副部长及以上干部，学生党支部、班委会学生干部，学生团体主要负责人，并担任学生干部一学年以上（含一学年）；202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-202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学年正常考试（或考查课）中不得有未通过课程。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  <w:t>（2）评选比例：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  <w:t>a.每个学生班评定1人；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  <w:t>b.其他</w:t>
      </w:r>
      <w:r>
        <w:rPr>
          <w:rFonts w:hint="eastAsia" w:ascii="宋体" w:hAnsi="宋体" w:cs="宋体"/>
          <w:color w:val="333333"/>
          <w:sz w:val="30"/>
          <w:szCs w:val="30"/>
          <w:highlight w:val="none"/>
          <w:lang w:val="en-US" w:eastAsia="zh-CN"/>
        </w:rPr>
        <w:t>院</w:t>
      </w:r>
      <w:r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  <w:t>级学生组织，按学生干部数的10%评定。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（3）评定办法:各班级</w:t>
      </w:r>
      <w:r>
        <w:rPr>
          <w:rFonts w:hint="eastAsia" w:ascii="宋体" w:hAnsi="宋体" w:cs="宋体"/>
          <w:color w:val="333333"/>
          <w:sz w:val="30"/>
          <w:szCs w:val="30"/>
          <w:lang w:val="en-US" w:eastAsia="zh-CN"/>
        </w:rPr>
        <w:t>院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级“优秀学生干部”由学生民主评议选出，学院学生会的“优秀学生干部”由学院学生工作办公室辅导员、学生会成员民主评议选出；“优秀学生干部”初评名单由学生工作办公室负责进行公示，公示无异议后报学院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2、院级“三好学生”的评选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（1）评选条件：“三好学生”是学校授予德、智、体、美全面发展的学生的荣誉称号；</w:t>
      </w:r>
      <w:r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  <w:t>符合《四川轻化工大学本专科学生表彰奖励办法》第六条表彰奖励的基本条件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且上一学年获得校级三等及以上奖学金；有以下情况之一者不得评选为“三好学生”：上学年度内受通报批评及以上处分者；上学年度内无故不按时归寝三次及以上者；所在寝室受学校或学院通报批评者；上学年度有无故旷课、擅自离校或擅自在学生公寓外住宿等情况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（2）评选比例：原则上为每个行政班1个，评选须坚持“宁缺毋滥”的原则。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（3）评定办法:由学院学生工作办公室公室下达通知组织实施评选，评选结果须进行公示，公示无异议后报学院审批。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、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val="en-US" w:eastAsia="zh-CN"/>
        </w:rPr>
        <w:t>院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级“优秀共青团员”的评选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宋体" w:hAnsi="宋体" w:eastAsia="宋体" w:cs="宋体"/>
          <w:color w:val="333333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  <w:t>（1）评选条件：上一学年青年大学习的完成率达到100％。</w:t>
      </w:r>
      <w:r>
        <w:rPr>
          <w:rFonts w:hint="eastAsia" w:ascii="宋体" w:hAnsi="宋体" w:cs="宋体"/>
          <w:color w:val="333333"/>
          <w:sz w:val="30"/>
          <w:szCs w:val="30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  <w:t>（2）评选比例：</w:t>
      </w:r>
      <w:r>
        <w:rPr>
          <w:rFonts w:hint="eastAsia" w:ascii="宋体" w:hAnsi="宋体" w:eastAsia="宋体" w:cs="宋体"/>
          <w:color w:val="333333"/>
          <w:sz w:val="30"/>
          <w:szCs w:val="30"/>
          <w:highlight w:val="none"/>
          <w:lang w:val="en-US" w:eastAsia="zh-CN"/>
        </w:rPr>
        <w:t>院</w:t>
      </w:r>
      <w:r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  <w:t>级“优秀共青团员”各团支部评选1名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、</w:t>
      </w:r>
      <w:r>
        <w:rPr>
          <w:rFonts w:hint="eastAsia" w:ascii="宋体" w:hAnsi="宋体" w:cs="宋体"/>
          <w:b/>
          <w:bCs/>
          <w:color w:val="333333"/>
          <w:sz w:val="30"/>
          <w:szCs w:val="30"/>
          <w:lang w:val="en-US" w:eastAsia="zh-CN"/>
        </w:rPr>
        <w:t>院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级“社会活动积极分子”的评选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textAlignment w:val="auto"/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</w:pPr>
      <w:r>
        <w:rPr>
          <w:rFonts w:hint="eastAsia" w:ascii="宋体" w:hAnsi="宋体" w:cs="宋体"/>
          <w:color w:val="333333"/>
          <w:sz w:val="30"/>
          <w:szCs w:val="30"/>
          <w:highlight w:val="none"/>
          <w:lang w:val="en-US" w:eastAsia="zh-CN"/>
        </w:rPr>
        <w:t>评选比例</w:t>
      </w:r>
      <w:r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  <w:t>不大于评选基数的5%。</w:t>
      </w:r>
      <w:r>
        <w:rPr>
          <w:rFonts w:hint="eastAsia" w:ascii="宋体" w:hAnsi="宋体" w:cs="宋体"/>
          <w:color w:val="333333"/>
          <w:sz w:val="30"/>
          <w:szCs w:val="30"/>
          <w:highlight w:val="none"/>
          <w:lang w:val="en-US" w:eastAsia="zh-CN"/>
        </w:rPr>
        <w:t>院级</w:t>
      </w:r>
      <w:r>
        <w:rPr>
          <w:rFonts w:hint="eastAsia" w:ascii="宋体" w:hAnsi="宋体" w:eastAsia="宋体" w:cs="宋体"/>
          <w:color w:val="333333"/>
          <w:sz w:val="30"/>
          <w:szCs w:val="30"/>
          <w:highlight w:val="none"/>
        </w:rPr>
        <w:t>学生组织干事表现优秀者列入“社会活动积极分子”评选范围。（注：不在班级评选社会活动积极分子）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（三）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val="en-US" w:eastAsia="zh-CN"/>
        </w:rPr>
        <w:t>以上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所有个人评优皆必须满足202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-202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学年正常考试（或考查课）中不得有未通过课程，三好学生必须获得校级优秀学生奖学金。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同一评选年度内，院级 “三好学生”、“优秀学生干部”、“优秀团员”、“社会活动积极分子”等荣誉称号（以下简称“荣誉称号”）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val="en-US" w:eastAsia="zh-CN"/>
        </w:rPr>
        <w:t>原则上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不授予同一人。</w:t>
      </w:r>
    </w:p>
    <w:p>
      <w:pPr>
        <w:spacing w:line="420" w:lineRule="exact"/>
        <w:ind w:firstLine="301" w:firstLineChars="100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</w:rPr>
        <w:t>（五）同一评选年度内，校级与院级荣誉称号不授予同一人</w:t>
      </w: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即已获得2022-2023学年校级先进个人的，不再授予其他院级荣誉称号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（六）先进个人的评选实行民主集中制原则，发生争议时，可参照学院奖励绩点中加分项和候选人现实表现，经学院研究确定候选人选并进行公示。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（七）班风存在严重问题的班级，取消该班优秀学生干部、优秀团干部评选资格。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）上一学年青年大学习的完成率将作为本次评选的条件之一。（“优秀团员”参学率达到100％，“优秀学生干部”、“三好学生”参学率达到9</w:t>
      </w:r>
      <w:r>
        <w:rPr>
          <w:rFonts w:hint="eastAsia" w:ascii="宋体" w:hAnsi="宋体" w:cs="宋体"/>
          <w:b/>
          <w:bCs/>
          <w:color w:val="333333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</w:p>
    <w:p>
      <w:pPr>
        <w:ind w:firstLine="602" w:firstLineChars="200"/>
        <w:rPr>
          <w:rFonts w:hint="eastAsia" w:ascii="黑体" w:hAnsi="黑体" w:eastAsia="黑体" w:cs="黑体"/>
          <w:b/>
          <w:bCs/>
          <w:color w:val="333333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333333"/>
          <w:sz w:val="30"/>
          <w:szCs w:val="30"/>
        </w:rPr>
        <w:t xml:space="preserve">、 </w:t>
      </w: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lang w:val="en-US" w:eastAsia="zh-CN"/>
        </w:rPr>
        <w:t>工作流程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150" w:right="150" w:firstLine="645"/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20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日内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150" w:right="150" w:firstLine="645"/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各班级、团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委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、学生会按要求完成先进个人的初评。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150" w:right="150" w:firstLine="645"/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班级：以辅导员老师为单位将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《生物工程学院学生评优汇总表》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电子版发给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向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老师。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150" w:right="150" w:firstLine="645"/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团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委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、学生会：评定名单交指导老师审核签字后交学工办A10-442审核，并将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《生物工程学院学生评优汇总表》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电子版发给肖老师。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150" w:right="150" w:firstLine="645"/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（2）初评名单公示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150" w:right="150" w:firstLine="645"/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拟定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月2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日-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月2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日在生物工程学院网页进行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先进个人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名单公示，有不同意见的同学必须在公示期内向学工办反映，过期不再更改评选结果。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150" w:right="150" w:firstLine="645"/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（3）提交纸质登记表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150" w:right="150" w:firstLine="645"/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30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日1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：00以前，经公示无异议的候选者填写相应登记表，辅导员和班主任收齐并签字后交给学工办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向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老师</w:t>
      </w:r>
      <w:r>
        <w:rPr>
          <w:rFonts w:hint="eastAsia" w:ascii="宋体" w:hAnsi="宋体" w:cs="宋体"/>
          <w:color w:val="333333"/>
          <w:kern w:val="2"/>
          <w:sz w:val="30"/>
          <w:szCs w:val="30"/>
          <w:lang w:val="en-US" w:eastAsia="zh-CN" w:bidi="ar-SA"/>
        </w:rPr>
        <w:t>（447办公室）</w:t>
      </w:r>
      <w:r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  <w:t>。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lang w:val="en-US" w:eastAsia="zh-CN"/>
        </w:rPr>
        <w:t>三、请老师和同学们一定在规定日期内完成，逾期不予受理！</w:t>
      </w:r>
    </w:p>
    <w:p>
      <w:pPr>
        <w:adjustRightInd w:val="0"/>
        <w:snapToGrid w:val="0"/>
        <w:spacing w:line="420" w:lineRule="exact"/>
        <w:ind w:firstLine="300" w:firstLineChars="100"/>
        <w:rPr>
          <w:rFonts w:hint="eastAsia" w:ascii="宋体" w:hAnsi="宋体" w:eastAsia="宋体" w:cs="宋体"/>
          <w:color w:val="333333"/>
          <w:kern w:val="2"/>
          <w:sz w:val="30"/>
          <w:szCs w:val="30"/>
          <w:lang w:val="en-US" w:eastAsia="zh-CN" w:bidi="ar-SA"/>
        </w:rPr>
      </w:pPr>
    </w:p>
    <w:p>
      <w:pPr>
        <w:ind w:firstLine="602" w:firstLineChars="200"/>
        <w:rPr>
          <w:rFonts w:hint="eastAsia" w:ascii="黑体" w:hAnsi="黑体" w:eastAsia="黑体" w:cs="黑体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lang w:val="en-US" w:eastAsia="zh-CN"/>
        </w:rPr>
        <w:t>四、本办法自发布之日起执行，由学院学生工作办公室组织实施并负责解释。</w:t>
      </w:r>
    </w:p>
    <w:p>
      <w:pPr>
        <w:spacing w:line="42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</w:p>
    <w:p>
      <w:pPr>
        <w:spacing w:line="420" w:lineRule="exact"/>
        <w:ind w:firstLine="600" w:firstLineChars="200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生物工程学院</w:t>
      </w:r>
    </w:p>
    <w:p>
      <w:pPr>
        <w:wordWrap w:val="0"/>
        <w:spacing w:line="420" w:lineRule="exact"/>
        <w:ind w:firstLine="600" w:firstLineChars="200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2023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sz w:val="30"/>
          <w:szCs w:val="30"/>
        </w:rPr>
        <w:t>月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Tg5N2Q4MDdiODlkYjI2OGI1ZDc5ZDVjZGU3NTUifQ=="/>
  </w:docVars>
  <w:rsids>
    <w:rsidRoot w:val="00CA37B3"/>
    <w:rsid w:val="001C3708"/>
    <w:rsid w:val="00303EF1"/>
    <w:rsid w:val="00367145"/>
    <w:rsid w:val="005E311C"/>
    <w:rsid w:val="006017E2"/>
    <w:rsid w:val="006B1EBC"/>
    <w:rsid w:val="00783F50"/>
    <w:rsid w:val="008E25EC"/>
    <w:rsid w:val="00A20EF7"/>
    <w:rsid w:val="00B161A2"/>
    <w:rsid w:val="00B95B1F"/>
    <w:rsid w:val="00CA37B3"/>
    <w:rsid w:val="02F45E67"/>
    <w:rsid w:val="05462EFF"/>
    <w:rsid w:val="0C1E558E"/>
    <w:rsid w:val="14880D84"/>
    <w:rsid w:val="15DC0224"/>
    <w:rsid w:val="17EF6448"/>
    <w:rsid w:val="21800B58"/>
    <w:rsid w:val="29882F78"/>
    <w:rsid w:val="29F117C7"/>
    <w:rsid w:val="2AD44DF4"/>
    <w:rsid w:val="2ADB491E"/>
    <w:rsid w:val="2BB62C95"/>
    <w:rsid w:val="2F144911"/>
    <w:rsid w:val="33C11BAB"/>
    <w:rsid w:val="34BE23F6"/>
    <w:rsid w:val="3B9E6191"/>
    <w:rsid w:val="3D850719"/>
    <w:rsid w:val="3F0C1519"/>
    <w:rsid w:val="40A610D2"/>
    <w:rsid w:val="41FF2967"/>
    <w:rsid w:val="42181B5C"/>
    <w:rsid w:val="45046462"/>
    <w:rsid w:val="480E0198"/>
    <w:rsid w:val="485C58A1"/>
    <w:rsid w:val="49640155"/>
    <w:rsid w:val="4AB532A0"/>
    <w:rsid w:val="573B5A06"/>
    <w:rsid w:val="57465536"/>
    <w:rsid w:val="59FF3EF2"/>
    <w:rsid w:val="5BD34D25"/>
    <w:rsid w:val="5F9A2F00"/>
    <w:rsid w:val="60F021CA"/>
    <w:rsid w:val="678138EC"/>
    <w:rsid w:val="69184BA4"/>
    <w:rsid w:val="6A6F1F59"/>
    <w:rsid w:val="6BA53BB1"/>
    <w:rsid w:val="6BA91989"/>
    <w:rsid w:val="6BD5488C"/>
    <w:rsid w:val="708244C1"/>
    <w:rsid w:val="72851BFC"/>
    <w:rsid w:val="78811502"/>
    <w:rsid w:val="7F0569E9"/>
    <w:rsid w:val="7FF52D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150" w:afterAutospacing="0" w:line="27" w:lineRule="atLeast"/>
      <w:ind w:left="150" w:right="150"/>
      <w:jc w:val="left"/>
    </w:pPr>
    <w:rPr>
      <w:color w:val="333333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1916</Words>
  <Characters>1956</Characters>
  <Lines>11</Lines>
  <Paragraphs>3</Paragraphs>
  <TotalTime>8</TotalTime>
  <ScaleCrop>false</ScaleCrop>
  <LinksUpToDate>false</LinksUpToDate>
  <CharactersWithSpaces>1960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2019-10-08T02:19:00Z</dcterms:created>
  <dc:creator>罗明明</dc:creator>
  <cp:lastModifiedBy>WPS_1506226641</cp:lastModifiedBy>
  <dcterms:modified xsi:type="dcterms:W3CDTF">2023-10-16T08:21:44Z</dcterms:modified>
  <dc:title>生物工程学院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F2E5866BBFC640178CFEAEC78672A60D_13</vt:lpwstr>
  </property>
</Properties>
</file>