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85B6D"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四川省酿酒专用粮工程技术研究中心</w:t>
      </w:r>
    </w:p>
    <w:p w14:paraId="2C0D608E">
      <w:pPr>
        <w:keepNext w:val="0"/>
        <w:keepLines w:val="0"/>
        <w:widowControl/>
        <w:suppressLineNumbers w:val="0"/>
        <w:jc w:val="center"/>
      </w:pPr>
      <w:r>
        <w:rPr>
          <w:rFonts w:ascii="Calibri" w:hAnsi="Calibri" w:eastAsia="宋体" w:cs="Calibri"/>
          <w:b/>
          <w:bCs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Calibri" w:hAnsi="Calibri" w:eastAsia="宋体" w:cs="Calibri"/>
          <w:b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年度开放基金课题申报指南</w:t>
      </w:r>
    </w:p>
    <w:p w14:paraId="6314B44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2AA044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课题 </w:t>
      </w:r>
      <w:r>
        <w:rPr>
          <w:rFonts w:hint="default" w:ascii="Calibri" w:hAnsi="Calibri" w:eastAsia="宋体" w:cs="Calibri"/>
          <w:b/>
          <w:bCs/>
          <w:color w:val="000000"/>
          <w:kern w:val="0"/>
          <w:sz w:val="28"/>
          <w:szCs w:val="28"/>
          <w:lang w:eastAsia="zh-CN" w:bidi="ar"/>
        </w:rPr>
        <w:t>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：酿酒专用粮与白酒品质关系研究 </w:t>
      </w:r>
    </w:p>
    <w:p w14:paraId="15EC5849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好粮酿好酒，原料的选择决定白酒的风味和品质。从酿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酒原粮品种的品质出发，寻求不同品种的品质差异与白酒酒体风味物质之间的互作关系。 </w:t>
      </w:r>
    </w:p>
    <w:p w14:paraId="302566D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课题 </w:t>
      </w:r>
      <w:r>
        <w:rPr>
          <w:rFonts w:hint="default" w:ascii="Calibri" w:hAnsi="Calibri" w:eastAsia="宋体" w:cs="Calibri"/>
          <w:b/>
          <w:bCs/>
          <w:color w:val="000000"/>
          <w:kern w:val="0"/>
          <w:sz w:val="28"/>
          <w:szCs w:val="28"/>
          <w:lang w:eastAsia="zh-CN" w:bidi="ar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：酿酒专用粮品质提升与丰产增效技术研发 </w:t>
      </w:r>
    </w:p>
    <w:p w14:paraId="53988031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研究研究气候生态环境、品种基因型与高产群体构建、肥水调控等对产量和品质影响机制及调控关键技术，以及适应轻简栽培管理的新型装备、生长调控物质等，构建酿酒专用粮品质提升与丰产增效技术体系，实现良种良法良田配套，高产和优异品质协同。</w:t>
      </w:r>
    </w:p>
    <w:p w14:paraId="12C6C233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课题 </w:t>
      </w:r>
      <w:r>
        <w:rPr>
          <w:rFonts w:hint="default" w:ascii="Calibri" w:hAnsi="Calibri" w:eastAsia="宋体" w:cs="Calibri"/>
          <w:b/>
          <w:bCs/>
          <w:color w:val="000000"/>
          <w:kern w:val="0"/>
          <w:sz w:val="28"/>
          <w:szCs w:val="28"/>
          <w:lang w:eastAsia="zh-CN" w:bidi="ar"/>
        </w:rPr>
        <w:t>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：酿酒专用粮种质资源种质资源精准鉴定与创新利用 </w:t>
      </w:r>
    </w:p>
    <w:p w14:paraId="5149CAF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针对酿酒专用粮优异种质资源和重大品种缺乏等问题，开展品质、产量、酿造特性等重要性状的种质资源表型和基因型精准鉴定评价，筛选目标性状突出、遗传背景清楚的优异酿酒专用粮种质资源，挖掘目标性状优异等位基因，创制优质、高产、稳定、高效的酿酒专用粮新种质，构建酿酒专用粮种质资源数据库。</w:t>
      </w:r>
    </w:p>
    <w:p w14:paraId="0857A08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课题 </w:t>
      </w:r>
      <w:r>
        <w:rPr>
          <w:rFonts w:hint="default" w:ascii="Calibri" w:hAnsi="Calibri" w:eastAsia="宋体" w:cs="Calibri"/>
          <w:b/>
          <w:bCs/>
          <w:color w:val="000000"/>
          <w:kern w:val="0"/>
          <w:sz w:val="28"/>
          <w:szCs w:val="28"/>
          <w:lang w:eastAsia="zh-CN" w:bidi="ar"/>
        </w:rPr>
        <w:t>4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：酿酒专用粮品质形成的分子调控网络研究 </w:t>
      </w:r>
    </w:p>
    <w:p w14:paraId="5F20E6F6"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围绕优质酿酒、制曲专用种质资源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的重大需求，综合利用遗传学、基因组学、分子生物学等技术手段，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挖掘控制原料产量、品质、酿造特性和抗逆性的关键基因，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揭示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其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调控网络及环境因素对品质影响的分子机制，创制对品质提升有显著效应的优异新基因资源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5C014FF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课题 </w:t>
      </w:r>
      <w:r>
        <w:rPr>
          <w:rFonts w:hint="default" w:ascii="Calibri" w:hAnsi="Calibri" w:eastAsia="宋体" w:cs="Calibri"/>
          <w:b/>
          <w:bCs/>
          <w:color w:val="000000"/>
          <w:kern w:val="0"/>
          <w:sz w:val="28"/>
          <w:szCs w:val="28"/>
          <w:lang w:eastAsia="zh-CN" w:bidi="ar"/>
        </w:rPr>
        <w:t>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：酿酒专用粮新品种培育 </w:t>
      </w:r>
    </w:p>
    <w:p w14:paraId="06D280EA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围绕酿酒专用粮品质、抗性、适应性等重要性状的改良，挖掘优异育种资源与骨干育种亲本，构建育种群体；聚合杂交创新种质，选育一批适合优质、高产、多抗且具备优良酿造特性的新品种；解析品种、抗逆、抗性等重要性状的分子机理，开发与性状紧密关联的分子或代谢标记，构建精准育种技术体系。 </w:t>
      </w:r>
    </w:p>
    <w:p w14:paraId="1819608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课题 </w:t>
      </w:r>
      <w:r>
        <w:rPr>
          <w:rFonts w:hint="default" w:ascii="Calibri" w:hAnsi="Calibri" w:eastAsia="宋体" w:cs="Calibri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：资源循环利用研究 </w:t>
      </w:r>
    </w:p>
    <w:p w14:paraId="66FF7964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围绕农田秸秆及丢糟，开展有机质高效转化微生物菌剂、废弃物资源化高值利用、作物病害及重茬危害防治等关键技术研究，研发多功能有机肥及土壤调理剂、绿色肥料增效剂等高值化产品。</w:t>
      </w:r>
    </w:p>
    <w:p w14:paraId="0536B0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YjI5NDE1ZTI5MDcyMGY5NjUyMWUzNWYwMTQ0YzEifQ=="/>
  </w:docVars>
  <w:rsids>
    <w:rsidRoot w:val="4BE4529F"/>
    <w:rsid w:val="10017B89"/>
    <w:rsid w:val="250B16AC"/>
    <w:rsid w:val="37492520"/>
    <w:rsid w:val="469730DC"/>
    <w:rsid w:val="4BE4529F"/>
    <w:rsid w:val="68832894"/>
    <w:rsid w:val="D85D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794</Characters>
  <Lines>0</Lines>
  <Paragraphs>0</Paragraphs>
  <TotalTime>1</TotalTime>
  <ScaleCrop>false</ScaleCrop>
  <LinksUpToDate>false</LinksUpToDate>
  <CharactersWithSpaces>808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2023-09-26T13:41:00Z</dcterms:created>
  <dc:creator>龚</dc:creator>
  <cp:lastModifiedBy>龚</cp:lastModifiedBy>
  <dcterms:modified xsi:type="dcterms:W3CDTF">2025-11-03T03:06:36Z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9BC9B8305B6C8329C6AE3F65374DCE29_43</vt:lpwstr>
  </property>
  <property fmtid="{D5CDD505-2E9C-101B-9397-08002B2CF9AE}" pid="4" name="KSOTemplateDocerSaveRecord">
    <vt:lpwstr>eyJoZGlkIjoiZDYzYjI5NDE1ZTI5MDcyMGY5NjUyMWUzNWYwMTQ0YzEiLCJ1c2VySWQiOiI3Njk4MDYxMDUifQ==</vt:lpwstr>
  </property>
</Properties>
</file>