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四川轻化工大学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“五粮液奖学金”、“五粮液励志奖学金”评选暂行办法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为奖励优秀学生，激励学生奋发向上，并资助家庭经济困难学生顺利完成学业，宜宾五粮液股份有限公司出资300万在我校设立专项奖学金，分为五粮液奖学金和五粮液励志奖学金两类。</w:t>
      </w:r>
      <w:r>
        <w:rPr>
          <w:rFonts w:hint="eastAsia" w:ascii="仿宋_GB2312" w:hAnsi="仿宋" w:eastAsia="仿宋_GB2312" w:cs="仿宋"/>
          <w:sz w:val="32"/>
          <w:szCs w:val="32"/>
        </w:rPr>
        <w:t>为更好地开展此项奖学金评选，特制定以下暂行办法：</w:t>
      </w:r>
    </w:p>
    <w:p>
      <w:pPr>
        <w:adjustRightInd w:val="0"/>
        <w:snapToGrid w:val="0"/>
        <w:spacing w:line="58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黑体" w:hAnsi="黑体" w:eastAsia="黑体" w:cs="仿宋"/>
          <w:sz w:val="32"/>
          <w:szCs w:val="32"/>
        </w:rPr>
        <w:t>一、奖励对象</w:t>
      </w:r>
    </w:p>
    <w:p>
      <w:pPr>
        <w:pStyle w:val="4"/>
        <w:widowControl/>
        <w:snapToGrid w:val="0"/>
        <w:spacing w:line="580" w:lineRule="exact"/>
        <w:ind w:firstLine="640" w:firstLineChars="200"/>
        <w:textAlignment w:val="baseline"/>
        <w:rPr>
          <w:rFonts w:hint="default" w:ascii="仿宋_GB2312" w:hAnsi="仿宋" w:eastAsia="仿宋_GB2312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kern w:val="2"/>
          <w:sz w:val="32"/>
          <w:szCs w:val="32"/>
        </w:rPr>
        <w:t>1.五粮液奖学金用于奖励我校全日制本科生和研究生（留学生除外）中特别优秀的学生。其中，每学年度该奖项总金额的40%，指定用于奖励五粮液白酒学院及与白酒相关的学科专业的优秀学生。</w:t>
      </w:r>
    </w:p>
    <w:p>
      <w:pPr>
        <w:pStyle w:val="4"/>
        <w:widowControl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仿宋_GB2312" w:hAnsi="仿宋" w:eastAsia="仿宋_GB2312" w:cs="仿宋"/>
          <w:kern w:val="2"/>
          <w:sz w:val="32"/>
          <w:szCs w:val="32"/>
        </w:rPr>
      </w:pPr>
      <w:r>
        <w:rPr>
          <w:rFonts w:ascii="仿宋_GB2312" w:hAnsi="仿宋" w:eastAsia="仿宋_GB2312" w:cs="仿宋"/>
          <w:color w:val="333333"/>
          <w:kern w:val="2"/>
          <w:sz w:val="32"/>
          <w:szCs w:val="32"/>
          <w:shd w:val="clear" w:color="auto" w:fill="FFFFFF"/>
        </w:rPr>
        <w:t>2.五粮液励志奖学金用于奖励资助我校全日制本科生和研究生（留学生除外）中优秀的家庭经济困难学生（参照学校评定国家励志奖学金贫困认定标准）。其中，每学年度该奖项总金额的40%，指定用于奖励五粮液白酒学院及与</w:t>
      </w:r>
      <w:r>
        <w:rPr>
          <w:rFonts w:ascii="仿宋_GB2312" w:hAnsi="仿宋" w:eastAsia="仿宋_GB2312" w:cs="仿宋"/>
          <w:kern w:val="2"/>
          <w:sz w:val="32"/>
          <w:szCs w:val="32"/>
        </w:rPr>
        <w:t>白酒相关的学科专业的优秀</w:t>
      </w:r>
      <w:r>
        <w:rPr>
          <w:rFonts w:ascii="仿宋_GB2312" w:hAnsi="仿宋" w:eastAsia="仿宋_GB2312" w:cs="仿宋"/>
          <w:color w:val="333333"/>
          <w:kern w:val="2"/>
          <w:sz w:val="32"/>
          <w:szCs w:val="32"/>
          <w:shd w:val="clear" w:color="auto" w:fill="FFFFFF"/>
        </w:rPr>
        <w:t>家庭经济困难学生</w:t>
      </w:r>
      <w:r>
        <w:rPr>
          <w:rFonts w:ascii="仿宋_GB2312" w:hAnsi="仿宋" w:eastAsia="仿宋_GB2312" w:cs="仿宋"/>
          <w:kern w:val="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二、奖励标准</w:t>
      </w:r>
    </w:p>
    <w:p>
      <w:pPr>
        <w:pStyle w:val="4"/>
        <w:widowControl/>
        <w:wordWrap w:val="0"/>
        <w:snapToGrid w:val="0"/>
        <w:spacing w:line="560" w:lineRule="atLeast"/>
        <w:ind w:firstLine="640" w:firstLineChars="200"/>
        <w:textAlignment w:val="baseline"/>
        <w:rPr>
          <w:rFonts w:hint="default" w:ascii="仿宋_GB2312" w:hAnsi="仿宋" w:eastAsia="仿宋_GB2312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</w:rPr>
        <w:t>对获得五粮液奖学金的学生，每生一次性发放3000元；对获得五粮液励志奖学金的学生，每生一次性发放2000元（每学年两者不重复享受）。</w:t>
      </w:r>
    </w:p>
    <w:p>
      <w:pPr>
        <w:spacing w:line="580" w:lineRule="exact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三、申请条件</w:t>
      </w:r>
    </w:p>
    <w:p>
      <w:pPr>
        <w:spacing w:line="580" w:lineRule="exact"/>
        <w:rPr>
          <w:rFonts w:ascii="楷体_GB2312" w:hAnsi="仿宋" w:eastAsia="楷体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_GB2312" w:hAnsi="仿宋" w:eastAsia="楷体_GB2312" w:cs="仿宋"/>
          <w:color w:val="333333"/>
          <w:sz w:val="32"/>
          <w:szCs w:val="32"/>
          <w:shd w:val="clear" w:color="auto" w:fill="FFFFFF"/>
        </w:rPr>
        <w:t>（一）基本申请条件</w:t>
      </w:r>
    </w:p>
    <w:p>
      <w:pPr>
        <w:adjustRightInd w:val="0"/>
        <w:snapToGrid w:val="0"/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1.思想积极上进，政治立场坚定，对党忠诚，热爱祖国，热爱人民，热爱学校，尊敬老师，团结同学。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2.品行良好，无不良嗜好；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参评学年，未受纪律处分。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3.本科生、研究生二年级（含二年级）以上学生具备申请资格；专升本学生进入本科阶段第二年起才具备申请资格。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4.学习态度端正，成绩优良。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5.在参评学年，须参加与宜宾五粮液股份有限公司相关的活动。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hAnsi="仿宋" w:eastAsia="楷体_GB2312" w:cs="仿宋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Cs/>
          <w:color w:val="000000"/>
          <w:sz w:val="32"/>
          <w:szCs w:val="32"/>
        </w:rPr>
        <w:t>（二）突出表现要求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突出表现是指学生在道德风尚、学术研究、学科竞赛、创新发明、社会实践、社会工作、体育竞赛、文艺比赛等某一方面表现特别优秀。满足其中之一方可申请。具体标准如下：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1.在社会主义精神文明建设中表现突出，具有见义勇为、助人为乐、志愿服务、自立自强的实际行动，在本校、本地区产生重大影响，有助于树立良好的社会风尚。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崇尚学术，追求卓越，</w:t>
      </w:r>
      <w:r>
        <w:rPr>
          <w:rFonts w:hint="eastAsia" w:ascii="仿宋_GB2312" w:hAnsi="仿宋" w:eastAsia="仿宋_GB2312" w:cs="仿宋"/>
          <w:sz w:val="32"/>
          <w:szCs w:val="32"/>
        </w:rPr>
        <w:t>在学术研究上表现突出。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3.积极参加学科专业活动，在学科竞赛方面取得显著成绩。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创新创业成果突出，</w:t>
      </w:r>
      <w:r>
        <w:rPr>
          <w:rFonts w:hint="eastAsia" w:ascii="仿宋_GB2312" w:hAnsi="仿宋" w:eastAsia="仿宋_GB2312" w:cs="仿宋"/>
          <w:sz w:val="32"/>
          <w:szCs w:val="32"/>
        </w:rPr>
        <w:t>在创新发明方面取得显著成绩。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5.在体育竞赛中取得显著成绩，为我校争得荣誉。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6.在重要文艺比赛中表现突出。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7.学习方面有突出进步者。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8.对传承宜宾五粮液股份有限公司企业文化做出贡献者。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9.上述八方面以外，如在其他方面有特别优秀表现者，经有关部门认定，也可作为突出表现。</w:t>
      </w:r>
    </w:p>
    <w:p>
      <w:pPr>
        <w:pStyle w:val="7"/>
        <w:spacing w:line="580" w:lineRule="exact"/>
        <w:ind w:firstLine="66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各学院可根据专业实际细化评选规则。</w:t>
      </w:r>
    </w:p>
    <w:p>
      <w:pPr>
        <w:pStyle w:val="7"/>
        <w:spacing w:line="580" w:lineRule="exact"/>
        <w:ind w:firstLine="66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四、评选与发放程序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1.由学生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资助管理中心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根据各学院学生人数及专业特点将指标分配到各学院。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2.各学院将评选名额、条件、程序等信息以班会或其他形式告知每一个学生，学生本人向各学院提出书面申请，并附上相关证明材料。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3.各学院依据评选条件进行初评，按照评选指标确定推荐人选。初评结果须在本学院公示3天。公示后，将推荐名单报学生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资助管理中心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4.学生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资助管理中心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对各学院上报名单进行汇总并公示3天，公示后报四川轻化工大学教育发展基金会审定。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5.根据四川轻化工大学教育发展基金会审核程序完成后，开展奖学金发放工作。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五、评选要求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各学院应本着“公开、公平、公正”的原则推荐受奖学生。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所有师生不得弄虚作假。发现弄虚作假，学校追究相关人员责任。</w:t>
      </w:r>
    </w:p>
    <w:p>
      <w:pPr>
        <w:spacing w:line="580" w:lineRule="exact"/>
        <w:ind w:firstLine="321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六、本办法自发布之日起执行，由四川轻化工大学</w:t>
      </w:r>
      <w:r>
        <w:rPr>
          <w:rFonts w:hint="eastAsia" w:ascii="黑体" w:hAnsi="黑体" w:eastAsia="黑体" w:cs="仿宋"/>
          <w:sz w:val="32"/>
          <w:szCs w:val="32"/>
        </w:rPr>
        <w:t>学生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资助管理中心</w:t>
      </w:r>
      <w:r>
        <w:rPr>
          <w:rFonts w:hint="eastAsia" w:ascii="黑体" w:hAnsi="黑体" w:eastAsia="黑体"/>
          <w:sz w:val="32"/>
          <w:szCs w:val="32"/>
        </w:rPr>
        <w:t>负责解释。</w:t>
      </w:r>
      <w:bookmarkStart w:id="0" w:name="_GoBack"/>
      <w:bookmarkEnd w:id="0"/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四川轻化工大学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2019年10月11日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us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jViNDhhYjYyYWUyMTkzOTk4ZmRkNjM0N2FhYjAifQ=="/>
  </w:docVars>
  <w:rsids>
    <w:rsidRoot w:val="00AC47EF"/>
    <w:rsid w:val="002E5003"/>
    <w:rsid w:val="002F0623"/>
    <w:rsid w:val="003360DA"/>
    <w:rsid w:val="003A2481"/>
    <w:rsid w:val="006E4517"/>
    <w:rsid w:val="008C1CB1"/>
    <w:rsid w:val="00AC47EF"/>
    <w:rsid w:val="00F214CE"/>
    <w:rsid w:val="13F66897"/>
    <w:rsid w:val="2A7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dalus" w:hAnsi="Andalus" w:eastAsia="宋体" w:cs="Andalu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1307</Words>
  <Characters>1345</Characters>
  <Lines>10</Lines>
  <Paragraphs>2</Paragraphs>
  <TotalTime>5</TotalTime>
  <ScaleCrop>false</ScaleCrop>
  <LinksUpToDate>false</LinksUpToDate>
  <CharactersWithSpaces>1436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2019-10-22T03:57:00Z</dcterms:created>
  <dc:creator>汤旻</dc:creator>
  <cp:lastModifiedBy>Julie</cp:lastModifiedBy>
  <dcterms:modified xsi:type="dcterms:W3CDTF">2022-11-15T03:25:44Z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51028A3091944189ABF0B7E22BDE01EA</vt:lpwstr>
  </property>
</Properties>
</file>